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2D323" w14:textId="77777777" w:rsidR="001D0618" w:rsidRDefault="001D0618" w:rsidP="00F4317F">
      <w:pPr>
        <w:spacing w:before="120" w:after="120" w:line="480" w:lineRule="auto"/>
        <w:jc w:val="center"/>
        <w:rPr>
          <w:rFonts w:ascii="Times New Roman" w:hAnsi="Times New Roman" w:cs="Times New Roman"/>
          <w:b/>
          <w:sz w:val="24"/>
          <w:szCs w:val="24"/>
        </w:rPr>
      </w:pPr>
      <w:r w:rsidRPr="001D0618">
        <w:rPr>
          <w:rFonts w:ascii="Times New Roman" w:hAnsi="Times New Roman" w:cs="Times New Roman"/>
          <w:b/>
          <w:sz w:val="24"/>
          <w:szCs w:val="24"/>
        </w:rPr>
        <w:t xml:space="preserve">User Notes for Small-scale Virginia Commercial Hops Production Enterprise Budgets and Financial Statements </w:t>
      </w:r>
    </w:p>
    <w:p w14:paraId="38C82566" w14:textId="459F53E8" w:rsidR="00AC482E" w:rsidRPr="00F4317F" w:rsidRDefault="00AC482E" w:rsidP="00F4317F">
      <w:pPr>
        <w:spacing w:before="120" w:after="120" w:line="480" w:lineRule="auto"/>
        <w:jc w:val="center"/>
        <w:rPr>
          <w:rFonts w:ascii="Times New Roman" w:hAnsi="Times New Roman" w:cs="Times New Roman"/>
          <w:sz w:val="24"/>
          <w:szCs w:val="24"/>
        </w:rPr>
      </w:pPr>
      <w:bookmarkStart w:id="0" w:name="_GoBack"/>
      <w:bookmarkEnd w:id="0"/>
      <w:r w:rsidRPr="00F4317F">
        <w:rPr>
          <w:rFonts w:ascii="Times New Roman" w:hAnsi="Times New Roman" w:cs="Times New Roman"/>
          <w:sz w:val="24"/>
          <w:szCs w:val="24"/>
        </w:rPr>
        <w:t>Ben Garber</w:t>
      </w:r>
      <w:r w:rsidR="00210821">
        <w:rPr>
          <w:rFonts w:ascii="Times New Roman" w:hAnsi="Times New Roman" w:cs="Times New Roman"/>
          <w:sz w:val="24"/>
          <w:szCs w:val="24"/>
        </w:rPr>
        <w:t xml:space="preserve">, </w:t>
      </w:r>
      <w:r w:rsidRPr="00F4317F">
        <w:rPr>
          <w:rFonts w:ascii="Times New Roman" w:hAnsi="Times New Roman" w:cs="Times New Roman"/>
          <w:sz w:val="24"/>
          <w:szCs w:val="24"/>
        </w:rPr>
        <w:t>Kimberly L. Morgan</w:t>
      </w:r>
      <w:r w:rsidR="00210821">
        <w:rPr>
          <w:rFonts w:ascii="Times New Roman" w:hAnsi="Times New Roman" w:cs="Times New Roman"/>
          <w:sz w:val="24"/>
          <w:szCs w:val="24"/>
        </w:rPr>
        <w:t>, Holly Scoggins, and Laura Seigle</w:t>
      </w:r>
    </w:p>
    <w:p w14:paraId="02AEBC4C" w14:textId="071339BA" w:rsidR="00556D81" w:rsidRPr="00F4317F" w:rsidRDefault="00AC482E" w:rsidP="00F4317F">
      <w:pPr>
        <w:spacing w:before="120" w:after="120" w:line="480" w:lineRule="auto"/>
        <w:jc w:val="both"/>
        <w:rPr>
          <w:rFonts w:ascii="Times New Roman" w:hAnsi="Times New Roman" w:cs="Times New Roman"/>
          <w:b/>
          <w:caps/>
          <w:sz w:val="24"/>
          <w:szCs w:val="24"/>
        </w:rPr>
      </w:pPr>
      <w:r w:rsidRPr="00F4317F">
        <w:rPr>
          <w:rFonts w:ascii="Times New Roman" w:hAnsi="Times New Roman" w:cs="Times New Roman"/>
          <w:b/>
          <w:caps/>
          <w:sz w:val="24"/>
          <w:szCs w:val="24"/>
        </w:rPr>
        <w:t>Revenue Sensitivity Analysis</w:t>
      </w:r>
    </w:p>
    <w:p w14:paraId="6377D459" w14:textId="2DAE5DAB" w:rsidR="00556D81" w:rsidRPr="00F4317F" w:rsidRDefault="00AC482E" w:rsidP="00F4317F">
      <w:pPr>
        <w:spacing w:before="120" w:after="120" w:line="480" w:lineRule="auto"/>
        <w:jc w:val="both"/>
        <w:rPr>
          <w:rFonts w:ascii="Times New Roman" w:hAnsi="Times New Roman" w:cs="Times New Roman"/>
          <w:sz w:val="24"/>
          <w:szCs w:val="24"/>
        </w:rPr>
      </w:pPr>
      <w:r w:rsidRPr="00F4317F">
        <w:rPr>
          <w:rFonts w:ascii="Times New Roman" w:hAnsi="Times New Roman" w:cs="Times New Roman"/>
          <w:sz w:val="24"/>
          <w:szCs w:val="24"/>
        </w:rPr>
        <w:t xml:space="preserve">Sensitivity analysis is the practice of </w:t>
      </w:r>
      <w:r w:rsidR="000B579D" w:rsidRPr="00F4317F">
        <w:rPr>
          <w:rFonts w:ascii="Times New Roman" w:hAnsi="Times New Roman" w:cs="Times New Roman"/>
          <w:sz w:val="24"/>
          <w:szCs w:val="24"/>
        </w:rPr>
        <w:t>varying expected</w:t>
      </w:r>
      <w:r w:rsidRPr="00F4317F">
        <w:rPr>
          <w:rFonts w:ascii="Times New Roman" w:hAnsi="Times New Roman" w:cs="Times New Roman"/>
          <w:sz w:val="24"/>
          <w:szCs w:val="24"/>
        </w:rPr>
        <w:t xml:space="preserve"> yield</w:t>
      </w:r>
      <w:r w:rsidR="000B579D" w:rsidRPr="00F4317F">
        <w:rPr>
          <w:rFonts w:ascii="Times New Roman" w:hAnsi="Times New Roman" w:cs="Times New Roman"/>
          <w:sz w:val="24"/>
          <w:szCs w:val="24"/>
        </w:rPr>
        <w:t>s</w:t>
      </w:r>
      <w:r w:rsidRPr="00F4317F">
        <w:rPr>
          <w:rFonts w:ascii="Times New Roman" w:hAnsi="Times New Roman" w:cs="Times New Roman"/>
          <w:sz w:val="24"/>
          <w:szCs w:val="24"/>
        </w:rPr>
        <w:t xml:space="preserve"> and </w:t>
      </w:r>
      <w:r w:rsidR="000B579D" w:rsidRPr="00F4317F">
        <w:rPr>
          <w:rFonts w:ascii="Times New Roman" w:hAnsi="Times New Roman" w:cs="Times New Roman"/>
          <w:sz w:val="24"/>
          <w:szCs w:val="24"/>
        </w:rPr>
        <w:t xml:space="preserve">market </w:t>
      </w:r>
      <w:r w:rsidRPr="00F4317F">
        <w:rPr>
          <w:rFonts w:ascii="Times New Roman" w:hAnsi="Times New Roman" w:cs="Times New Roman"/>
          <w:sz w:val="24"/>
          <w:szCs w:val="24"/>
        </w:rPr>
        <w:t>price</w:t>
      </w:r>
      <w:r w:rsidR="000B579D" w:rsidRPr="00F4317F">
        <w:rPr>
          <w:rFonts w:ascii="Times New Roman" w:hAnsi="Times New Roman" w:cs="Times New Roman"/>
          <w:sz w:val="24"/>
          <w:szCs w:val="24"/>
        </w:rPr>
        <w:t>s which effect</w:t>
      </w:r>
      <w:r w:rsidRPr="00F4317F">
        <w:rPr>
          <w:rFonts w:ascii="Times New Roman" w:hAnsi="Times New Roman" w:cs="Times New Roman"/>
          <w:sz w:val="24"/>
          <w:szCs w:val="24"/>
        </w:rPr>
        <w:t xml:space="preserve"> affect overall gross revenues. Sensitivity analysis is an important tool for developing contingency plans for any business. </w:t>
      </w:r>
      <w:r w:rsidR="000B579D" w:rsidRPr="00F4317F">
        <w:rPr>
          <w:rFonts w:ascii="Times New Roman" w:hAnsi="Times New Roman" w:cs="Times New Roman"/>
          <w:sz w:val="24"/>
          <w:szCs w:val="24"/>
        </w:rPr>
        <w:t>Conducting a sensitivity analysis provides information needed to improve decision-making in both tough times and in periods of relatively higher profitability</w:t>
      </w:r>
      <w:r w:rsidRPr="00F4317F">
        <w:rPr>
          <w:rFonts w:ascii="Times New Roman" w:hAnsi="Times New Roman" w:cs="Times New Roman"/>
          <w:sz w:val="24"/>
          <w:szCs w:val="24"/>
        </w:rPr>
        <w:t xml:space="preserve">. Based on the data </w:t>
      </w:r>
      <w:r w:rsidR="000B579D" w:rsidRPr="00F4317F">
        <w:rPr>
          <w:rFonts w:ascii="Times New Roman" w:hAnsi="Times New Roman" w:cs="Times New Roman"/>
          <w:sz w:val="24"/>
          <w:szCs w:val="24"/>
        </w:rPr>
        <w:t xml:space="preserve">shared in the previous tab, the Revenue Sensitivity Analysis demonstrated </w:t>
      </w:r>
      <w:r w:rsidRPr="00F4317F">
        <w:rPr>
          <w:rFonts w:ascii="Times New Roman" w:hAnsi="Times New Roman" w:cs="Times New Roman"/>
          <w:sz w:val="24"/>
          <w:szCs w:val="24"/>
        </w:rPr>
        <w:t xml:space="preserve">the sensitivity of each hop variety to incremental changes in yield and price. Price changes </w:t>
      </w:r>
      <w:r w:rsidR="00F31FB2" w:rsidRPr="00F4317F">
        <w:rPr>
          <w:rFonts w:ascii="Times New Roman" w:hAnsi="Times New Roman" w:cs="Times New Roman"/>
          <w:sz w:val="24"/>
          <w:szCs w:val="24"/>
        </w:rPr>
        <w:t xml:space="preserve">are </w:t>
      </w:r>
      <w:r w:rsidRPr="00F4317F">
        <w:rPr>
          <w:rFonts w:ascii="Times New Roman" w:hAnsi="Times New Roman" w:cs="Times New Roman"/>
          <w:sz w:val="24"/>
          <w:szCs w:val="24"/>
        </w:rPr>
        <w:t>in $1</w:t>
      </w:r>
      <w:r w:rsidR="000B579D" w:rsidRPr="00F4317F">
        <w:rPr>
          <w:rFonts w:ascii="Times New Roman" w:hAnsi="Times New Roman" w:cs="Times New Roman"/>
          <w:sz w:val="24"/>
          <w:szCs w:val="24"/>
        </w:rPr>
        <w:t>.00</w:t>
      </w:r>
      <w:r w:rsidRPr="00F4317F">
        <w:rPr>
          <w:rFonts w:ascii="Times New Roman" w:hAnsi="Times New Roman" w:cs="Times New Roman"/>
          <w:sz w:val="24"/>
          <w:szCs w:val="24"/>
        </w:rPr>
        <w:t>/lb</w:t>
      </w:r>
      <w:r w:rsidR="000B579D" w:rsidRPr="00F4317F">
        <w:rPr>
          <w:rFonts w:ascii="Times New Roman" w:hAnsi="Times New Roman" w:cs="Times New Roman"/>
          <w:sz w:val="24"/>
          <w:szCs w:val="24"/>
        </w:rPr>
        <w:t>.</w:t>
      </w:r>
      <w:r w:rsidRPr="00F4317F">
        <w:rPr>
          <w:rFonts w:ascii="Times New Roman" w:hAnsi="Times New Roman" w:cs="Times New Roman"/>
          <w:sz w:val="24"/>
          <w:szCs w:val="24"/>
        </w:rPr>
        <w:t xml:space="preserve"> increments, while yield changes </w:t>
      </w:r>
      <w:r w:rsidR="000B579D" w:rsidRPr="00F4317F">
        <w:rPr>
          <w:rFonts w:ascii="Times New Roman" w:hAnsi="Times New Roman" w:cs="Times New Roman"/>
          <w:sz w:val="24"/>
          <w:szCs w:val="24"/>
        </w:rPr>
        <w:t xml:space="preserve">are </w:t>
      </w:r>
      <w:r w:rsidRPr="00F4317F">
        <w:rPr>
          <w:rFonts w:ascii="Times New Roman" w:hAnsi="Times New Roman" w:cs="Times New Roman"/>
          <w:sz w:val="24"/>
          <w:szCs w:val="24"/>
        </w:rPr>
        <w:t>in 10</w:t>
      </w:r>
      <w:r w:rsidR="000B579D" w:rsidRPr="00F4317F">
        <w:rPr>
          <w:rFonts w:ascii="Times New Roman" w:hAnsi="Times New Roman" w:cs="Times New Roman"/>
          <w:sz w:val="24"/>
          <w:szCs w:val="24"/>
        </w:rPr>
        <w:t xml:space="preserve"> percent</w:t>
      </w:r>
      <w:r w:rsidRPr="00F4317F">
        <w:rPr>
          <w:rFonts w:ascii="Times New Roman" w:hAnsi="Times New Roman" w:cs="Times New Roman"/>
          <w:sz w:val="24"/>
          <w:szCs w:val="24"/>
        </w:rPr>
        <w:t xml:space="preserve"> increments from the median. The enterprise budgets assume typical yields and prices for mature hops</w:t>
      </w:r>
      <w:r w:rsidR="000B579D" w:rsidRPr="00F4317F">
        <w:rPr>
          <w:rFonts w:ascii="Times New Roman" w:hAnsi="Times New Roman" w:cs="Times New Roman"/>
          <w:sz w:val="24"/>
          <w:szCs w:val="24"/>
        </w:rPr>
        <w:t xml:space="preserve"> grown in Virginia</w:t>
      </w:r>
      <w:r w:rsidRPr="00F4317F">
        <w:rPr>
          <w:rFonts w:ascii="Times New Roman" w:hAnsi="Times New Roman" w:cs="Times New Roman"/>
          <w:sz w:val="24"/>
          <w:szCs w:val="24"/>
        </w:rPr>
        <w:t xml:space="preserve">. </w:t>
      </w:r>
    </w:p>
    <w:p w14:paraId="1885B5A4" w14:textId="24DFED86" w:rsidR="00556D81" w:rsidRPr="00F4317F" w:rsidRDefault="00F4317F" w:rsidP="00F4317F">
      <w:pPr>
        <w:spacing w:before="120" w:after="120" w:line="480" w:lineRule="auto"/>
        <w:jc w:val="both"/>
        <w:rPr>
          <w:rFonts w:ascii="Times New Roman" w:hAnsi="Times New Roman" w:cs="Times New Roman"/>
          <w:b/>
          <w:caps/>
          <w:sz w:val="24"/>
          <w:szCs w:val="24"/>
        </w:rPr>
      </w:pPr>
      <w:r>
        <w:rPr>
          <w:rFonts w:ascii="Times New Roman" w:hAnsi="Times New Roman" w:cs="Times New Roman"/>
          <w:b/>
          <w:caps/>
          <w:sz w:val="24"/>
          <w:szCs w:val="24"/>
        </w:rPr>
        <w:t>co</w:t>
      </w:r>
      <w:r w:rsidR="00AA18CE">
        <w:rPr>
          <w:rFonts w:ascii="Times New Roman" w:hAnsi="Times New Roman" w:cs="Times New Roman"/>
          <w:b/>
          <w:caps/>
          <w:sz w:val="24"/>
          <w:szCs w:val="24"/>
        </w:rPr>
        <w:t>sts of production</w:t>
      </w:r>
    </w:p>
    <w:p w14:paraId="03440CD0" w14:textId="18D0EC44" w:rsidR="00556D81" w:rsidRPr="00F4317F" w:rsidRDefault="00AC482E" w:rsidP="00F4317F">
      <w:pPr>
        <w:spacing w:before="120" w:after="120" w:line="480" w:lineRule="auto"/>
        <w:jc w:val="both"/>
        <w:rPr>
          <w:rFonts w:ascii="Times New Roman" w:hAnsi="Times New Roman" w:cs="Times New Roman"/>
          <w:sz w:val="24"/>
          <w:szCs w:val="24"/>
        </w:rPr>
      </w:pPr>
      <w:r w:rsidRPr="00F4317F">
        <w:rPr>
          <w:rFonts w:ascii="Times New Roman" w:hAnsi="Times New Roman" w:cs="Times New Roman"/>
          <w:sz w:val="24"/>
          <w:szCs w:val="24"/>
        </w:rPr>
        <w:t xml:space="preserve">Cost of labor used is the </w:t>
      </w:r>
      <w:hyperlink r:id="rId4" w:history="1">
        <w:r w:rsidR="009735DA" w:rsidRPr="00F4317F">
          <w:rPr>
            <w:rStyle w:val="Hyperlink"/>
            <w:rFonts w:ascii="Times New Roman" w:hAnsi="Times New Roman" w:cs="Times New Roman"/>
            <w:sz w:val="24"/>
            <w:szCs w:val="24"/>
          </w:rPr>
          <w:t>2018 Adverse Effect Wage Rate (AEWR) for H-2A workers in Virginia</w:t>
        </w:r>
      </w:hyperlink>
      <w:r w:rsidRPr="00F4317F">
        <w:rPr>
          <w:rFonts w:ascii="Times New Roman" w:hAnsi="Times New Roman" w:cs="Times New Roman"/>
          <w:sz w:val="24"/>
          <w:szCs w:val="24"/>
        </w:rPr>
        <w:t xml:space="preserve">. The </w:t>
      </w:r>
      <w:r w:rsidR="009735DA" w:rsidRPr="00F4317F">
        <w:rPr>
          <w:rFonts w:ascii="Times New Roman" w:hAnsi="Times New Roman" w:cs="Times New Roman"/>
          <w:sz w:val="24"/>
          <w:szCs w:val="24"/>
        </w:rPr>
        <w:t xml:space="preserve">federal </w:t>
      </w:r>
      <w:r w:rsidRPr="00F4317F">
        <w:rPr>
          <w:rFonts w:ascii="Times New Roman" w:hAnsi="Times New Roman" w:cs="Times New Roman"/>
          <w:sz w:val="24"/>
          <w:szCs w:val="24"/>
        </w:rPr>
        <w:t>non</w:t>
      </w:r>
      <w:r w:rsidR="009735DA" w:rsidRPr="00F4317F">
        <w:rPr>
          <w:rFonts w:ascii="Times New Roman" w:hAnsi="Times New Roman" w:cs="Times New Roman"/>
          <w:sz w:val="24"/>
          <w:szCs w:val="24"/>
        </w:rPr>
        <w:t>-</w:t>
      </w:r>
      <w:r w:rsidRPr="00F4317F">
        <w:rPr>
          <w:rFonts w:ascii="Times New Roman" w:hAnsi="Times New Roman" w:cs="Times New Roman"/>
          <w:sz w:val="24"/>
          <w:szCs w:val="24"/>
        </w:rPr>
        <w:t>immigrant work visa program</w:t>
      </w:r>
      <w:r w:rsidR="00D047E4" w:rsidRPr="00F4317F">
        <w:rPr>
          <w:rFonts w:ascii="Times New Roman" w:hAnsi="Times New Roman" w:cs="Times New Roman"/>
          <w:sz w:val="24"/>
          <w:szCs w:val="24"/>
        </w:rPr>
        <w:t xml:space="preserve"> (H-2A) </w:t>
      </w:r>
      <w:r w:rsidR="005E7A5A" w:rsidRPr="00F4317F">
        <w:rPr>
          <w:rFonts w:ascii="Times New Roman" w:hAnsi="Times New Roman" w:cs="Times New Roman"/>
          <w:sz w:val="24"/>
          <w:szCs w:val="24"/>
        </w:rPr>
        <w:t xml:space="preserve">allows growers to bring </w:t>
      </w:r>
      <w:r w:rsidRPr="00F4317F">
        <w:rPr>
          <w:rFonts w:ascii="Times New Roman" w:hAnsi="Times New Roman" w:cs="Times New Roman"/>
          <w:sz w:val="24"/>
          <w:szCs w:val="24"/>
        </w:rPr>
        <w:t xml:space="preserve">agricultural guest workers for seasonal employment. Due to the structure of the H-2A program, </w:t>
      </w:r>
      <w:r w:rsidR="009735DA" w:rsidRPr="00F4317F">
        <w:rPr>
          <w:rFonts w:ascii="Times New Roman" w:hAnsi="Times New Roman" w:cs="Times New Roman"/>
          <w:sz w:val="24"/>
          <w:szCs w:val="24"/>
        </w:rPr>
        <w:t>which requires firms to search for US workers prior to sourcing H-2A workers</w:t>
      </w:r>
      <w:r w:rsidRPr="00F4317F">
        <w:rPr>
          <w:rFonts w:ascii="Times New Roman" w:hAnsi="Times New Roman" w:cs="Times New Roman"/>
          <w:sz w:val="24"/>
          <w:szCs w:val="24"/>
        </w:rPr>
        <w:t xml:space="preserve">, the AEWR is effectively an agricultural minimum wage </w:t>
      </w:r>
      <w:hyperlink r:id="rId5">
        <w:r w:rsidRPr="00F4317F">
          <w:rPr>
            <w:rFonts w:ascii="Times New Roman" w:hAnsi="Times New Roman" w:cs="Times New Roman"/>
            <w:color w:val="1155CC"/>
            <w:sz w:val="24"/>
            <w:szCs w:val="24"/>
            <w:u w:val="single"/>
          </w:rPr>
          <w:t>(Whittaker 2008)</w:t>
        </w:r>
      </w:hyperlink>
      <w:r w:rsidRPr="00F4317F">
        <w:rPr>
          <w:rFonts w:ascii="Times New Roman" w:hAnsi="Times New Roman" w:cs="Times New Roman"/>
          <w:sz w:val="24"/>
          <w:szCs w:val="24"/>
        </w:rPr>
        <w:t>. Thus</w:t>
      </w:r>
      <w:r w:rsidR="009735DA" w:rsidRPr="00F4317F">
        <w:rPr>
          <w:rFonts w:ascii="Times New Roman" w:hAnsi="Times New Roman" w:cs="Times New Roman"/>
          <w:sz w:val="24"/>
          <w:szCs w:val="24"/>
        </w:rPr>
        <w:t xml:space="preserve">, this wage rate serves as a proxy for </w:t>
      </w:r>
      <w:r w:rsidRPr="00F4317F">
        <w:rPr>
          <w:rFonts w:ascii="Times New Roman" w:hAnsi="Times New Roman" w:cs="Times New Roman"/>
          <w:sz w:val="24"/>
          <w:szCs w:val="24"/>
        </w:rPr>
        <w:t xml:space="preserve">the minimum </w:t>
      </w:r>
      <w:r w:rsidR="009735DA" w:rsidRPr="00F4317F">
        <w:rPr>
          <w:rFonts w:ascii="Times New Roman" w:hAnsi="Times New Roman" w:cs="Times New Roman"/>
          <w:sz w:val="24"/>
          <w:szCs w:val="24"/>
        </w:rPr>
        <w:t>wage rate</w:t>
      </w:r>
      <w:r w:rsidRPr="00F4317F">
        <w:rPr>
          <w:rFonts w:ascii="Times New Roman" w:hAnsi="Times New Roman" w:cs="Times New Roman"/>
          <w:sz w:val="24"/>
          <w:szCs w:val="24"/>
        </w:rPr>
        <w:t xml:space="preserve"> a grower </w:t>
      </w:r>
      <w:r w:rsidR="009735DA" w:rsidRPr="00F4317F">
        <w:rPr>
          <w:rFonts w:ascii="Times New Roman" w:hAnsi="Times New Roman" w:cs="Times New Roman"/>
          <w:sz w:val="24"/>
          <w:szCs w:val="24"/>
        </w:rPr>
        <w:t>might</w:t>
      </w:r>
      <w:r w:rsidRPr="00F4317F">
        <w:rPr>
          <w:rFonts w:ascii="Times New Roman" w:hAnsi="Times New Roman" w:cs="Times New Roman"/>
          <w:sz w:val="24"/>
          <w:szCs w:val="24"/>
        </w:rPr>
        <w:t xml:space="preserve"> pay for ag</w:t>
      </w:r>
      <w:r w:rsidR="009735DA" w:rsidRPr="00F4317F">
        <w:rPr>
          <w:rFonts w:ascii="Times New Roman" w:hAnsi="Times New Roman" w:cs="Times New Roman"/>
          <w:sz w:val="24"/>
          <w:szCs w:val="24"/>
        </w:rPr>
        <w:t>ricultural</w:t>
      </w:r>
      <w:r w:rsidRPr="00F4317F">
        <w:rPr>
          <w:rFonts w:ascii="Times New Roman" w:hAnsi="Times New Roman" w:cs="Times New Roman"/>
          <w:sz w:val="24"/>
          <w:szCs w:val="24"/>
        </w:rPr>
        <w:t xml:space="preserve"> labor. </w:t>
      </w:r>
      <w:r w:rsidR="009735DA" w:rsidRPr="00F4317F">
        <w:rPr>
          <w:rFonts w:ascii="Times New Roman" w:hAnsi="Times New Roman" w:cs="Times New Roman"/>
          <w:sz w:val="24"/>
          <w:szCs w:val="24"/>
        </w:rPr>
        <w:t>Within the enterprise budget, growers are encourage to adjust the wage rate</w:t>
      </w:r>
      <w:r w:rsidRPr="00F4317F">
        <w:rPr>
          <w:rFonts w:ascii="Times New Roman" w:hAnsi="Times New Roman" w:cs="Times New Roman"/>
          <w:sz w:val="24"/>
          <w:szCs w:val="24"/>
        </w:rPr>
        <w:t xml:space="preserve"> to reflect local wage ra</w:t>
      </w:r>
      <w:r w:rsidR="009735DA" w:rsidRPr="00F4317F">
        <w:rPr>
          <w:rFonts w:ascii="Times New Roman" w:hAnsi="Times New Roman" w:cs="Times New Roman"/>
          <w:sz w:val="24"/>
          <w:szCs w:val="24"/>
        </w:rPr>
        <w:t xml:space="preserve">tes or the opportunity cost of </w:t>
      </w:r>
      <w:r w:rsidRPr="00F4317F">
        <w:rPr>
          <w:rFonts w:ascii="Times New Roman" w:hAnsi="Times New Roman" w:cs="Times New Roman"/>
          <w:sz w:val="24"/>
          <w:szCs w:val="24"/>
        </w:rPr>
        <w:t>labor</w:t>
      </w:r>
      <w:r w:rsidR="009735DA" w:rsidRPr="00F4317F">
        <w:rPr>
          <w:rFonts w:ascii="Times New Roman" w:hAnsi="Times New Roman" w:cs="Times New Roman"/>
          <w:sz w:val="24"/>
          <w:szCs w:val="24"/>
        </w:rPr>
        <w:t xml:space="preserve"> provided by the farm owner</w:t>
      </w:r>
      <w:r w:rsidRPr="00F4317F">
        <w:rPr>
          <w:rFonts w:ascii="Times New Roman" w:hAnsi="Times New Roman" w:cs="Times New Roman"/>
          <w:sz w:val="24"/>
          <w:szCs w:val="24"/>
        </w:rPr>
        <w:t>.</w:t>
      </w:r>
      <w:r w:rsidR="005D512D">
        <w:rPr>
          <w:rFonts w:ascii="Times New Roman" w:hAnsi="Times New Roman" w:cs="Times New Roman"/>
          <w:sz w:val="24"/>
          <w:szCs w:val="24"/>
        </w:rPr>
        <w:t xml:space="preserve"> </w:t>
      </w:r>
      <w:r w:rsidR="009735DA" w:rsidRPr="00F4317F">
        <w:rPr>
          <w:rFonts w:ascii="Times New Roman" w:hAnsi="Times New Roman" w:cs="Times New Roman"/>
          <w:sz w:val="24"/>
          <w:szCs w:val="24"/>
        </w:rPr>
        <w:t>Growers are encouraged to use current interest rates to adjust the cost of capital rate.</w:t>
      </w:r>
    </w:p>
    <w:p w14:paraId="3EA6BD34" w14:textId="5AFC662C" w:rsidR="00556D81" w:rsidRPr="00F4317F" w:rsidRDefault="00AC482E" w:rsidP="00F4317F">
      <w:pPr>
        <w:spacing w:before="120" w:after="120" w:line="480" w:lineRule="auto"/>
        <w:jc w:val="both"/>
        <w:rPr>
          <w:rFonts w:ascii="Times New Roman" w:hAnsi="Times New Roman" w:cs="Times New Roman"/>
          <w:color w:val="1155CC"/>
          <w:sz w:val="24"/>
          <w:szCs w:val="24"/>
          <w:u w:val="single"/>
        </w:rPr>
      </w:pPr>
      <w:r w:rsidRPr="00F4317F">
        <w:rPr>
          <w:rFonts w:ascii="Times New Roman" w:hAnsi="Times New Roman" w:cs="Times New Roman"/>
          <w:sz w:val="24"/>
          <w:szCs w:val="24"/>
        </w:rPr>
        <w:lastRenderedPageBreak/>
        <w:t>Pre</w:t>
      </w:r>
      <w:r w:rsidR="009735DA" w:rsidRPr="00F4317F">
        <w:rPr>
          <w:rFonts w:ascii="Times New Roman" w:hAnsi="Times New Roman" w:cs="Times New Roman"/>
          <w:sz w:val="24"/>
          <w:szCs w:val="24"/>
        </w:rPr>
        <w:t>-</w:t>
      </w:r>
      <w:r w:rsidRPr="00F4317F">
        <w:rPr>
          <w:rFonts w:ascii="Times New Roman" w:hAnsi="Times New Roman" w:cs="Times New Roman"/>
          <w:sz w:val="24"/>
          <w:szCs w:val="24"/>
        </w:rPr>
        <w:t>harvest Costs:</w:t>
      </w:r>
      <w:r w:rsidR="005D512D">
        <w:rPr>
          <w:rFonts w:ascii="Times New Roman" w:hAnsi="Times New Roman" w:cs="Times New Roman"/>
          <w:sz w:val="24"/>
          <w:szCs w:val="24"/>
        </w:rPr>
        <w:t xml:space="preserve"> </w:t>
      </w:r>
      <w:r w:rsidR="00D047E4" w:rsidRPr="00F4317F">
        <w:rPr>
          <w:rFonts w:ascii="Times New Roman" w:hAnsi="Times New Roman" w:cs="Times New Roman"/>
          <w:sz w:val="24"/>
          <w:szCs w:val="24"/>
        </w:rPr>
        <w:t xml:space="preserve">The </w:t>
      </w:r>
      <w:r w:rsidRPr="00F4317F">
        <w:rPr>
          <w:rFonts w:ascii="Times New Roman" w:hAnsi="Times New Roman" w:cs="Times New Roman"/>
          <w:color w:val="1155CC"/>
          <w:sz w:val="24"/>
          <w:szCs w:val="24"/>
          <w:u w:val="single"/>
        </w:rPr>
        <w:t>VT Soi</w:t>
      </w:r>
      <w:r w:rsidR="00D047E4" w:rsidRPr="00F4317F">
        <w:rPr>
          <w:rFonts w:ascii="Times New Roman" w:hAnsi="Times New Roman" w:cs="Times New Roman"/>
          <w:color w:val="1155CC"/>
          <w:sz w:val="24"/>
          <w:szCs w:val="24"/>
          <w:u w:val="single"/>
        </w:rPr>
        <w:t>l Testing Lab routine soil test</w:t>
      </w:r>
      <w:r w:rsidRPr="00F4317F">
        <w:rPr>
          <w:rFonts w:ascii="Times New Roman" w:hAnsi="Times New Roman" w:cs="Times New Roman"/>
          <w:sz w:val="24"/>
          <w:szCs w:val="24"/>
        </w:rPr>
        <w:t xml:space="preserve"> </w:t>
      </w:r>
      <w:r w:rsidR="00D047E4" w:rsidRPr="00F4317F">
        <w:rPr>
          <w:rFonts w:ascii="Times New Roman" w:hAnsi="Times New Roman" w:cs="Times New Roman"/>
          <w:sz w:val="24"/>
          <w:szCs w:val="24"/>
        </w:rPr>
        <w:t>costs are included and growers may change these numbers to fit grower needs</w:t>
      </w:r>
      <w:r w:rsidRPr="00F4317F">
        <w:rPr>
          <w:rFonts w:ascii="Times New Roman" w:hAnsi="Times New Roman" w:cs="Times New Roman"/>
          <w:sz w:val="24"/>
          <w:szCs w:val="24"/>
        </w:rPr>
        <w:t xml:space="preserve">. </w:t>
      </w:r>
      <w:r w:rsidRPr="00F4317F">
        <w:rPr>
          <w:rFonts w:ascii="Times New Roman" w:hAnsi="Times New Roman" w:cs="Times New Roman"/>
          <w:sz w:val="24"/>
          <w:szCs w:val="24"/>
        </w:rPr>
        <w:fldChar w:fldCharType="begin"/>
      </w:r>
      <w:r w:rsidRPr="00F4317F">
        <w:rPr>
          <w:rFonts w:ascii="Times New Roman" w:hAnsi="Times New Roman" w:cs="Times New Roman"/>
          <w:sz w:val="24"/>
          <w:szCs w:val="24"/>
        </w:rPr>
        <w:instrText xml:space="preserve"> HYPERLINK "http://soiltest.vt.edu/fees-and-forms.html)" </w:instrText>
      </w:r>
      <w:r w:rsidRPr="00F4317F">
        <w:rPr>
          <w:rFonts w:ascii="Times New Roman" w:hAnsi="Times New Roman" w:cs="Times New Roman"/>
          <w:sz w:val="24"/>
          <w:szCs w:val="24"/>
        </w:rPr>
        <w:fldChar w:fldCharType="separate"/>
      </w:r>
    </w:p>
    <w:p w14:paraId="1DB54E1B" w14:textId="61F1EAFE" w:rsidR="00556D81" w:rsidRPr="00F4317F" w:rsidRDefault="00AC482E" w:rsidP="00F4317F">
      <w:pPr>
        <w:spacing w:before="120" w:after="120" w:line="480" w:lineRule="auto"/>
        <w:jc w:val="both"/>
        <w:rPr>
          <w:rFonts w:ascii="Times New Roman" w:hAnsi="Times New Roman" w:cs="Times New Roman"/>
          <w:sz w:val="24"/>
          <w:szCs w:val="24"/>
        </w:rPr>
      </w:pPr>
      <w:r w:rsidRPr="00F4317F">
        <w:rPr>
          <w:rFonts w:ascii="Times New Roman" w:hAnsi="Times New Roman" w:cs="Times New Roman"/>
          <w:sz w:val="24"/>
          <w:szCs w:val="24"/>
        </w:rPr>
        <w:fldChar w:fldCharType="end"/>
      </w:r>
      <w:r w:rsidRPr="00F4317F">
        <w:rPr>
          <w:rFonts w:ascii="Times New Roman" w:hAnsi="Times New Roman" w:cs="Times New Roman"/>
          <w:sz w:val="24"/>
          <w:szCs w:val="24"/>
        </w:rPr>
        <w:t>Fertilizer costs</w:t>
      </w:r>
      <w:r w:rsidR="005D512D">
        <w:rPr>
          <w:rFonts w:ascii="Times New Roman" w:hAnsi="Times New Roman" w:cs="Times New Roman"/>
          <w:sz w:val="24"/>
          <w:szCs w:val="24"/>
        </w:rPr>
        <w:t xml:space="preserve">: </w:t>
      </w:r>
      <w:r w:rsidRPr="00F4317F">
        <w:rPr>
          <w:rFonts w:ascii="Times New Roman" w:hAnsi="Times New Roman" w:cs="Times New Roman"/>
          <w:sz w:val="24"/>
          <w:szCs w:val="24"/>
        </w:rPr>
        <w:t>Hop fertil</w:t>
      </w:r>
      <w:r w:rsidR="009735DA" w:rsidRPr="00F4317F">
        <w:rPr>
          <w:rFonts w:ascii="Times New Roman" w:hAnsi="Times New Roman" w:cs="Times New Roman"/>
          <w:sz w:val="24"/>
          <w:szCs w:val="24"/>
        </w:rPr>
        <w:t xml:space="preserve">izer recommendations taken from </w:t>
      </w:r>
      <w:hyperlink r:id="rId6" w:history="1">
        <w:r w:rsidRPr="00F4317F">
          <w:rPr>
            <w:rStyle w:val="Hyperlink"/>
            <w:rFonts w:ascii="Times New Roman" w:hAnsi="Times New Roman" w:cs="Times New Roman"/>
            <w:sz w:val="24"/>
            <w:szCs w:val="24"/>
          </w:rPr>
          <w:t>Soil Test Recommendations for Virginia: February 2015</w:t>
        </w:r>
      </w:hyperlink>
      <w:r w:rsidRPr="00F4317F">
        <w:rPr>
          <w:rFonts w:ascii="Times New Roman" w:hAnsi="Times New Roman" w:cs="Times New Roman"/>
          <w:sz w:val="24"/>
          <w:szCs w:val="24"/>
        </w:rPr>
        <w:t>. Medium soil recommendations used</w:t>
      </w:r>
      <w:r w:rsidR="009735DA" w:rsidRPr="00F4317F">
        <w:rPr>
          <w:rFonts w:ascii="Times New Roman" w:hAnsi="Times New Roman" w:cs="Times New Roman"/>
          <w:sz w:val="24"/>
          <w:szCs w:val="24"/>
        </w:rPr>
        <w:t xml:space="preserve"> in this budget and c</w:t>
      </w:r>
      <w:r w:rsidRPr="00F4317F">
        <w:rPr>
          <w:rFonts w:ascii="Times New Roman" w:hAnsi="Times New Roman" w:cs="Times New Roman"/>
          <w:sz w:val="24"/>
          <w:szCs w:val="24"/>
        </w:rPr>
        <w:t xml:space="preserve">onverted to tons for pricing purposes. </w:t>
      </w:r>
      <w:r w:rsidR="00DF22CB" w:rsidRPr="00F4317F">
        <w:rPr>
          <w:rFonts w:ascii="Times New Roman" w:hAnsi="Times New Roman" w:cs="Times New Roman"/>
          <w:sz w:val="24"/>
          <w:szCs w:val="24"/>
        </w:rPr>
        <w:t>Fertilizer p</w:t>
      </w:r>
      <w:r w:rsidRPr="00F4317F">
        <w:rPr>
          <w:rFonts w:ascii="Times New Roman" w:hAnsi="Times New Roman" w:cs="Times New Roman"/>
          <w:sz w:val="24"/>
          <w:szCs w:val="24"/>
        </w:rPr>
        <w:t>rices</w:t>
      </w:r>
      <w:r w:rsidR="00DF22CB" w:rsidRPr="00F4317F">
        <w:rPr>
          <w:rFonts w:ascii="Times New Roman" w:hAnsi="Times New Roman" w:cs="Times New Roman"/>
          <w:sz w:val="24"/>
          <w:szCs w:val="24"/>
        </w:rPr>
        <w:t xml:space="preserve"> sourced from </w:t>
      </w:r>
      <w:hyperlink r:id="rId7" w:history="1">
        <w:r w:rsidR="00DF22CB" w:rsidRPr="00F4317F">
          <w:rPr>
            <w:rStyle w:val="Hyperlink"/>
            <w:rFonts w:ascii="Times New Roman" w:hAnsi="Times New Roman" w:cs="Times New Roman"/>
            <w:sz w:val="24"/>
            <w:szCs w:val="24"/>
          </w:rPr>
          <w:t>USDA Economic Research Service Fertilizer Use and Price</w:t>
        </w:r>
      </w:hyperlink>
      <w:r w:rsidR="00DF22CB" w:rsidRPr="00F4317F">
        <w:rPr>
          <w:rFonts w:ascii="Times New Roman" w:hAnsi="Times New Roman" w:cs="Times New Roman"/>
          <w:sz w:val="24"/>
          <w:szCs w:val="24"/>
        </w:rPr>
        <w:t xml:space="preserve"> tables</w:t>
      </w:r>
      <w:r w:rsidRPr="00F4317F">
        <w:rPr>
          <w:rFonts w:ascii="Times New Roman" w:hAnsi="Times New Roman" w:cs="Times New Roman"/>
          <w:sz w:val="24"/>
          <w:szCs w:val="24"/>
        </w:rPr>
        <w:t xml:space="preserve">. Grower </w:t>
      </w:r>
      <w:r w:rsidR="00DF22CB" w:rsidRPr="00F4317F">
        <w:rPr>
          <w:rFonts w:ascii="Times New Roman" w:hAnsi="Times New Roman" w:cs="Times New Roman"/>
          <w:sz w:val="24"/>
          <w:szCs w:val="24"/>
        </w:rPr>
        <w:t xml:space="preserve">are encouraged to </w:t>
      </w:r>
      <w:r w:rsidRPr="00F4317F">
        <w:rPr>
          <w:rFonts w:ascii="Times New Roman" w:hAnsi="Times New Roman" w:cs="Times New Roman"/>
          <w:sz w:val="24"/>
          <w:szCs w:val="24"/>
        </w:rPr>
        <w:t xml:space="preserve">adjust </w:t>
      </w:r>
      <w:r w:rsidR="00DF22CB" w:rsidRPr="00F4317F">
        <w:rPr>
          <w:rFonts w:ascii="Times New Roman" w:hAnsi="Times New Roman" w:cs="Times New Roman"/>
          <w:sz w:val="24"/>
          <w:szCs w:val="24"/>
        </w:rPr>
        <w:t xml:space="preserve">numbers </w:t>
      </w:r>
      <w:r w:rsidRPr="00F4317F">
        <w:rPr>
          <w:rFonts w:ascii="Times New Roman" w:hAnsi="Times New Roman" w:cs="Times New Roman"/>
          <w:sz w:val="24"/>
          <w:szCs w:val="24"/>
        </w:rPr>
        <w:t>based on soil test recommendations, soil survey, and local prices.</w:t>
      </w:r>
    </w:p>
    <w:p w14:paraId="5076B527" w14:textId="258FD8A2" w:rsidR="00556D81" w:rsidRPr="00F4317F" w:rsidRDefault="00AC482E" w:rsidP="00F4317F">
      <w:pPr>
        <w:spacing w:before="120" w:after="120" w:line="480" w:lineRule="auto"/>
        <w:jc w:val="both"/>
        <w:rPr>
          <w:rFonts w:ascii="Times New Roman" w:hAnsi="Times New Roman" w:cs="Times New Roman"/>
          <w:sz w:val="24"/>
          <w:szCs w:val="24"/>
        </w:rPr>
      </w:pPr>
      <w:r w:rsidRPr="00F4317F">
        <w:rPr>
          <w:rFonts w:ascii="Times New Roman" w:hAnsi="Times New Roman" w:cs="Times New Roman"/>
          <w:sz w:val="24"/>
          <w:szCs w:val="24"/>
        </w:rPr>
        <w:t>Other Annual Costs:</w:t>
      </w:r>
      <w:r w:rsidR="005D512D">
        <w:rPr>
          <w:rFonts w:ascii="Times New Roman" w:hAnsi="Times New Roman" w:cs="Times New Roman"/>
          <w:sz w:val="24"/>
          <w:szCs w:val="24"/>
        </w:rPr>
        <w:t xml:space="preserve"> </w:t>
      </w:r>
      <w:r w:rsidR="00AA451F" w:rsidRPr="00F4317F">
        <w:rPr>
          <w:rFonts w:ascii="Times New Roman" w:hAnsi="Times New Roman" w:cs="Times New Roman"/>
          <w:sz w:val="24"/>
          <w:szCs w:val="24"/>
        </w:rPr>
        <w:t>Marketing costs are blank as most growers sell product through contracts, though direct market growers are encouraged to add in any related costs</w:t>
      </w:r>
      <w:r w:rsidRPr="00F4317F">
        <w:rPr>
          <w:rFonts w:ascii="Times New Roman" w:hAnsi="Times New Roman" w:cs="Times New Roman"/>
          <w:sz w:val="24"/>
          <w:szCs w:val="24"/>
        </w:rPr>
        <w:t xml:space="preserve">. However, </w:t>
      </w:r>
      <w:r w:rsidR="00DF22CB" w:rsidRPr="00F4317F">
        <w:rPr>
          <w:rFonts w:ascii="Times New Roman" w:hAnsi="Times New Roman" w:cs="Times New Roman"/>
          <w:sz w:val="24"/>
          <w:szCs w:val="24"/>
        </w:rPr>
        <w:t>these</w:t>
      </w:r>
      <w:r w:rsidRPr="00F4317F">
        <w:rPr>
          <w:rFonts w:ascii="Times New Roman" w:hAnsi="Times New Roman" w:cs="Times New Roman"/>
          <w:sz w:val="24"/>
          <w:szCs w:val="24"/>
        </w:rPr>
        <w:t xml:space="preserve"> columns </w:t>
      </w:r>
      <w:r w:rsidR="00DF22CB" w:rsidRPr="00F4317F">
        <w:rPr>
          <w:rFonts w:ascii="Times New Roman" w:hAnsi="Times New Roman" w:cs="Times New Roman"/>
          <w:sz w:val="24"/>
          <w:szCs w:val="24"/>
        </w:rPr>
        <w:t xml:space="preserve">are </w:t>
      </w:r>
      <w:r w:rsidRPr="00F4317F">
        <w:rPr>
          <w:rFonts w:ascii="Times New Roman" w:hAnsi="Times New Roman" w:cs="Times New Roman"/>
          <w:sz w:val="24"/>
          <w:szCs w:val="24"/>
        </w:rPr>
        <w:t>there to remind the grower to account for these costs if needed. They are also likely to vary by operation and geographic location.</w:t>
      </w:r>
    </w:p>
    <w:p w14:paraId="75106943" w14:textId="386039CE" w:rsidR="00556D81" w:rsidRPr="00F4317F" w:rsidRDefault="00AC482E" w:rsidP="00F4317F">
      <w:pPr>
        <w:spacing w:before="120" w:after="120" w:line="480" w:lineRule="auto"/>
        <w:jc w:val="both"/>
        <w:rPr>
          <w:rFonts w:ascii="Times New Roman" w:hAnsi="Times New Roman" w:cs="Times New Roman"/>
          <w:sz w:val="24"/>
          <w:szCs w:val="24"/>
        </w:rPr>
      </w:pPr>
      <w:r w:rsidRPr="00F4317F">
        <w:rPr>
          <w:rFonts w:ascii="Times New Roman" w:hAnsi="Times New Roman" w:cs="Times New Roman"/>
          <w:sz w:val="24"/>
          <w:szCs w:val="24"/>
        </w:rPr>
        <w:t xml:space="preserve">Depreciation expense </w:t>
      </w:r>
      <w:r w:rsidR="00DF22CB" w:rsidRPr="00F4317F">
        <w:rPr>
          <w:rFonts w:ascii="Times New Roman" w:hAnsi="Times New Roman" w:cs="Times New Roman"/>
          <w:sz w:val="24"/>
          <w:szCs w:val="24"/>
        </w:rPr>
        <w:t xml:space="preserve">is on </w:t>
      </w:r>
      <w:r w:rsidRPr="00F4317F">
        <w:rPr>
          <w:rFonts w:ascii="Times New Roman" w:hAnsi="Times New Roman" w:cs="Times New Roman"/>
          <w:sz w:val="24"/>
          <w:szCs w:val="24"/>
        </w:rPr>
        <w:t>the balance sheet</w:t>
      </w:r>
      <w:r w:rsidR="00DF22CB" w:rsidRPr="00F4317F">
        <w:rPr>
          <w:rFonts w:ascii="Times New Roman" w:hAnsi="Times New Roman" w:cs="Times New Roman"/>
          <w:sz w:val="24"/>
          <w:szCs w:val="24"/>
        </w:rPr>
        <w:t xml:space="preserve"> tab as farm equipment</w:t>
      </w:r>
      <w:r w:rsidRPr="00F4317F">
        <w:rPr>
          <w:rFonts w:ascii="Times New Roman" w:hAnsi="Times New Roman" w:cs="Times New Roman"/>
          <w:sz w:val="24"/>
          <w:szCs w:val="24"/>
        </w:rPr>
        <w:t xml:space="preserve">. </w:t>
      </w:r>
      <w:r w:rsidR="00DF22CB" w:rsidRPr="00F4317F">
        <w:rPr>
          <w:rFonts w:ascii="Times New Roman" w:hAnsi="Times New Roman" w:cs="Times New Roman"/>
          <w:sz w:val="24"/>
          <w:szCs w:val="24"/>
        </w:rPr>
        <w:t>Depreciation is</w:t>
      </w:r>
      <w:r w:rsidRPr="00F4317F">
        <w:rPr>
          <w:rFonts w:ascii="Times New Roman" w:hAnsi="Times New Roman" w:cs="Times New Roman"/>
          <w:sz w:val="24"/>
          <w:szCs w:val="24"/>
        </w:rPr>
        <w:t xml:space="preserve"> not a cash expense, but it does reflect a decrease in the value of assets. Depreciation is an expense that </w:t>
      </w:r>
      <w:r w:rsidR="00AA451F" w:rsidRPr="00F4317F">
        <w:rPr>
          <w:rFonts w:ascii="Times New Roman" w:hAnsi="Times New Roman" w:cs="Times New Roman"/>
          <w:sz w:val="24"/>
          <w:szCs w:val="24"/>
        </w:rPr>
        <w:t>may</w:t>
      </w:r>
      <w:r w:rsidRPr="00F4317F">
        <w:rPr>
          <w:rFonts w:ascii="Times New Roman" w:hAnsi="Times New Roman" w:cs="Times New Roman"/>
          <w:sz w:val="24"/>
          <w:szCs w:val="24"/>
        </w:rPr>
        <w:t>be written off the operation’s taxes.</w:t>
      </w:r>
    </w:p>
    <w:p w14:paraId="11A33637" w14:textId="5E0C2E7A" w:rsidR="00556D81" w:rsidRPr="00F4317F" w:rsidRDefault="00AC482E" w:rsidP="00F4317F">
      <w:pPr>
        <w:spacing w:before="120" w:after="120" w:line="480" w:lineRule="auto"/>
        <w:jc w:val="both"/>
        <w:rPr>
          <w:rFonts w:ascii="Times New Roman" w:hAnsi="Times New Roman" w:cs="Times New Roman"/>
          <w:sz w:val="24"/>
          <w:szCs w:val="24"/>
        </w:rPr>
      </w:pPr>
      <w:r w:rsidRPr="00F4317F">
        <w:rPr>
          <w:rFonts w:ascii="Times New Roman" w:hAnsi="Times New Roman" w:cs="Times New Roman"/>
          <w:sz w:val="24"/>
          <w:szCs w:val="24"/>
        </w:rPr>
        <w:t xml:space="preserve">If the operator or their family work on the hopyard, </w:t>
      </w:r>
      <w:r w:rsidR="00AA451F" w:rsidRPr="00F4317F">
        <w:rPr>
          <w:rFonts w:ascii="Times New Roman" w:hAnsi="Times New Roman" w:cs="Times New Roman"/>
          <w:sz w:val="24"/>
          <w:szCs w:val="24"/>
        </w:rPr>
        <w:t xml:space="preserve">“Operator labor” is </w:t>
      </w:r>
      <w:r w:rsidRPr="00F4317F">
        <w:rPr>
          <w:rFonts w:ascii="Times New Roman" w:hAnsi="Times New Roman" w:cs="Times New Roman"/>
          <w:sz w:val="24"/>
          <w:szCs w:val="24"/>
        </w:rPr>
        <w:t>the value of that</w:t>
      </w:r>
      <w:r w:rsidR="00AA451F" w:rsidRPr="00F4317F">
        <w:rPr>
          <w:rFonts w:ascii="Times New Roman" w:hAnsi="Times New Roman" w:cs="Times New Roman"/>
          <w:sz w:val="24"/>
          <w:szCs w:val="24"/>
        </w:rPr>
        <w:t xml:space="preserve"> labor.</w:t>
      </w:r>
      <w:r w:rsidRPr="00F4317F">
        <w:rPr>
          <w:rFonts w:ascii="Times New Roman" w:hAnsi="Times New Roman" w:cs="Times New Roman"/>
          <w:sz w:val="24"/>
          <w:szCs w:val="24"/>
        </w:rPr>
        <w:t xml:space="preserve"> When estimating the cost of their time, the grower </w:t>
      </w:r>
      <w:r w:rsidR="00DF22CB" w:rsidRPr="00F4317F">
        <w:rPr>
          <w:rFonts w:ascii="Times New Roman" w:hAnsi="Times New Roman" w:cs="Times New Roman"/>
          <w:sz w:val="24"/>
          <w:szCs w:val="24"/>
        </w:rPr>
        <w:t>begins</w:t>
      </w:r>
      <w:r w:rsidRPr="00F4317F">
        <w:rPr>
          <w:rFonts w:ascii="Times New Roman" w:hAnsi="Times New Roman" w:cs="Times New Roman"/>
          <w:sz w:val="24"/>
          <w:szCs w:val="24"/>
        </w:rPr>
        <w:t xml:space="preserve"> by using the salary </w:t>
      </w:r>
      <w:r w:rsidR="00DF22CB" w:rsidRPr="00F4317F">
        <w:rPr>
          <w:rFonts w:ascii="Times New Roman" w:hAnsi="Times New Roman" w:cs="Times New Roman"/>
          <w:sz w:val="24"/>
          <w:szCs w:val="24"/>
        </w:rPr>
        <w:t>foregone by choosing to work on the hopyard operation, given</w:t>
      </w:r>
      <w:r w:rsidRPr="00F4317F">
        <w:rPr>
          <w:rFonts w:ascii="Times New Roman" w:hAnsi="Times New Roman" w:cs="Times New Roman"/>
          <w:sz w:val="24"/>
          <w:szCs w:val="24"/>
        </w:rPr>
        <w:t xml:space="preserve"> their skills and experience. For instance, if hops grower John Hamm is </w:t>
      </w:r>
      <w:r w:rsidR="00DF22CB" w:rsidRPr="00F4317F">
        <w:rPr>
          <w:rFonts w:ascii="Times New Roman" w:hAnsi="Times New Roman" w:cs="Times New Roman"/>
          <w:sz w:val="24"/>
          <w:szCs w:val="24"/>
        </w:rPr>
        <w:t>produces</w:t>
      </w:r>
      <w:r w:rsidRPr="00F4317F">
        <w:rPr>
          <w:rFonts w:ascii="Times New Roman" w:hAnsi="Times New Roman" w:cs="Times New Roman"/>
          <w:sz w:val="24"/>
          <w:szCs w:val="24"/>
        </w:rPr>
        <w:t xml:space="preserve"> hops full time after leaving a welding-job that paid him $60,000 per year for roughly the same amount of work, his value of operator labor should be $60,000 per year. If this number </w:t>
      </w:r>
      <w:r w:rsidR="00E0467E" w:rsidRPr="00F4317F">
        <w:rPr>
          <w:rFonts w:ascii="Times New Roman" w:hAnsi="Times New Roman" w:cs="Times New Roman"/>
          <w:sz w:val="24"/>
          <w:szCs w:val="24"/>
        </w:rPr>
        <w:t>results in un</w:t>
      </w:r>
      <w:r w:rsidRPr="00F4317F">
        <w:rPr>
          <w:rFonts w:ascii="Times New Roman" w:hAnsi="Times New Roman" w:cs="Times New Roman"/>
          <w:sz w:val="24"/>
          <w:szCs w:val="24"/>
        </w:rPr>
        <w:t>profitable</w:t>
      </w:r>
      <w:r w:rsidR="00E0467E" w:rsidRPr="00F4317F">
        <w:rPr>
          <w:rFonts w:ascii="Times New Roman" w:hAnsi="Times New Roman" w:cs="Times New Roman"/>
          <w:sz w:val="24"/>
          <w:szCs w:val="24"/>
        </w:rPr>
        <w:t xml:space="preserve"> hopyard operation</w:t>
      </w:r>
      <w:r w:rsidRPr="00F4317F">
        <w:rPr>
          <w:rFonts w:ascii="Times New Roman" w:hAnsi="Times New Roman" w:cs="Times New Roman"/>
          <w:sz w:val="24"/>
          <w:szCs w:val="24"/>
        </w:rPr>
        <w:t xml:space="preserve">, that means he is taking a pay cut to grow </w:t>
      </w:r>
      <w:proofErr w:type="gramStart"/>
      <w:r w:rsidRPr="00F4317F">
        <w:rPr>
          <w:rFonts w:ascii="Times New Roman" w:hAnsi="Times New Roman" w:cs="Times New Roman"/>
          <w:sz w:val="24"/>
          <w:szCs w:val="24"/>
        </w:rPr>
        <w:t>hops</w:t>
      </w:r>
      <w:proofErr w:type="gramEnd"/>
      <w:r w:rsidRPr="00F4317F">
        <w:rPr>
          <w:rFonts w:ascii="Times New Roman" w:hAnsi="Times New Roman" w:cs="Times New Roman"/>
          <w:sz w:val="24"/>
          <w:szCs w:val="24"/>
        </w:rPr>
        <w:t>. He may still feel that</w:t>
      </w:r>
      <w:r w:rsidR="00DF22CB" w:rsidRPr="00F4317F">
        <w:rPr>
          <w:rFonts w:ascii="Times New Roman" w:hAnsi="Times New Roman" w:cs="Times New Roman"/>
          <w:sz w:val="24"/>
          <w:szCs w:val="24"/>
        </w:rPr>
        <w:t xml:space="preserve"> is</w:t>
      </w:r>
      <w:r w:rsidRPr="00F4317F">
        <w:rPr>
          <w:rFonts w:ascii="Times New Roman" w:hAnsi="Times New Roman" w:cs="Times New Roman"/>
          <w:sz w:val="24"/>
          <w:szCs w:val="24"/>
        </w:rPr>
        <w:t xml:space="preserve"> a worthwhile tradeoff if he loves growing hops</w:t>
      </w:r>
      <w:r w:rsidR="00CC41C0">
        <w:rPr>
          <w:rFonts w:ascii="Times New Roman" w:hAnsi="Times New Roman" w:cs="Times New Roman"/>
          <w:sz w:val="24"/>
          <w:szCs w:val="24"/>
        </w:rPr>
        <w:t xml:space="preserve"> much</w:t>
      </w:r>
      <w:r w:rsidRPr="00F4317F">
        <w:rPr>
          <w:rFonts w:ascii="Times New Roman" w:hAnsi="Times New Roman" w:cs="Times New Roman"/>
          <w:sz w:val="24"/>
          <w:szCs w:val="24"/>
        </w:rPr>
        <w:t xml:space="preserve"> more than welding, but </w:t>
      </w:r>
      <w:r w:rsidR="00E0467E" w:rsidRPr="00F4317F">
        <w:rPr>
          <w:rFonts w:ascii="Times New Roman" w:hAnsi="Times New Roman" w:cs="Times New Roman"/>
          <w:sz w:val="24"/>
          <w:szCs w:val="24"/>
        </w:rPr>
        <w:t>provides perspective on</w:t>
      </w:r>
      <w:r w:rsidRPr="00F4317F">
        <w:rPr>
          <w:rFonts w:ascii="Times New Roman" w:hAnsi="Times New Roman" w:cs="Times New Roman"/>
          <w:sz w:val="24"/>
          <w:szCs w:val="24"/>
        </w:rPr>
        <w:t xml:space="preserve"> the fair value of his time. </w:t>
      </w:r>
    </w:p>
    <w:p w14:paraId="3D638DA9" w14:textId="16E10CA9" w:rsidR="00556D81" w:rsidRPr="00F4317F" w:rsidRDefault="00AC482E" w:rsidP="00F4317F">
      <w:pPr>
        <w:spacing w:before="120" w:after="120" w:line="480" w:lineRule="auto"/>
        <w:jc w:val="both"/>
        <w:rPr>
          <w:rFonts w:ascii="Times New Roman" w:hAnsi="Times New Roman" w:cs="Times New Roman"/>
          <w:sz w:val="24"/>
          <w:szCs w:val="24"/>
        </w:rPr>
      </w:pPr>
      <w:r w:rsidRPr="00F4317F">
        <w:rPr>
          <w:rFonts w:ascii="Times New Roman" w:hAnsi="Times New Roman" w:cs="Times New Roman"/>
          <w:sz w:val="24"/>
          <w:szCs w:val="24"/>
        </w:rPr>
        <w:lastRenderedPageBreak/>
        <w:t xml:space="preserve">Land rental rates </w:t>
      </w:r>
      <w:r w:rsidR="00E0467E" w:rsidRPr="00F4317F">
        <w:rPr>
          <w:rFonts w:ascii="Times New Roman" w:hAnsi="Times New Roman" w:cs="Times New Roman"/>
          <w:sz w:val="24"/>
          <w:szCs w:val="24"/>
        </w:rPr>
        <w:t xml:space="preserve">are </w:t>
      </w:r>
      <w:r w:rsidRPr="00F4317F">
        <w:rPr>
          <w:rFonts w:ascii="Times New Roman" w:hAnsi="Times New Roman" w:cs="Times New Roman"/>
          <w:sz w:val="24"/>
          <w:szCs w:val="24"/>
        </w:rPr>
        <w:t xml:space="preserve">based on </w:t>
      </w:r>
      <w:hyperlink r:id="rId8" w:history="1">
        <w:r w:rsidRPr="00F4317F">
          <w:rPr>
            <w:rStyle w:val="Hyperlink"/>
            <w:rFonts w:ascii="Times New Roman" w:hAnsi="Times New Roman" w:cs="Times New Roman"/>
            <w:sz w:val="24"/>
            <w:szCs w:val="24"/>
          </w:rPr>
          <w:t>201</w:t>
        </w:r>
        <w:r w:rsidR="00E0467E" w:rsidRPr="00F4317F">
          <w:rPr>
            <w:rStyle w:val="Hyperlink"/>
            <w:rFonts w:ascii="Times New Roman" w:hAnsi="Times New Roman" w:cs="Times New Roman"/>
            <w:sz w:val="24"/>
            <w:szCs w:val="24"/>
          </w:rPr>
          <w:t>8</w:t>
        </w:r>
        <w:r w:rsidRPr="00F4317F">
          <w:rPr>
            <w:rStyle w:val="Hyperlink"/>
            <w:rFonts w:ascii="Times New Roman" w:hAnsi="Times New Roman" w:cs="Times New Roman"/>
            <w:sz w:val="24"/>
            <w:szCs w:val="24"/>
          </w:rPr>
          <w:t xml:space="preserve"> NASS </w:t>
        </w:r>
        <w:r w:rsidR="00E0467E" w:rsidRPr="00F4317F">
          <w:rPr>
            <w:rStyle w:val="Hyperlink"/>
            <w:rFonts w:ascii="Times New Roman" w:hAnsi="Times New Roman" w:cs="Times New Roman"/>
            <w:sz w:val="24"/>
            <w:szCs w:val="24"/>
          </w:rPr>
          <w:t>County-level Cash Rent for</w:t>
        </w:r>
        <w:r w:rsidRPr="00F4317F">
          <w:rPr>
            <w:rStyle w:val="Hyperlink"/>
            <w:rFonts w:ascii="Times New Roman" w:hAnsi="Times New Roman" w:cs="Times New Roman"/>
            <w:sz w:val="24"/>
            <w:szCs w:val="24"/>
          </w:rPr>
          <w:t xml:space="preserve"> Virginia</w:t>
        </w:r>
      </w:hyperlink>
      <w:r w:rsidRPr="00F4317F">
        <w:rPr>
          <w:rFonts w:ascii="Times New Roman" w:hAnsi="Times New Roman" w:cs="Times New Roman"/>
          <w:sz w:val="24"/>
          <w:szCs w:val="24"/>
        </w:rPr>
        <w:t>. Price</w:t>
      </w:r>
      <w:r w:rsidR="00E0467E" w:rsidRPr="00F4317F">
        <w:rPr>
          <w:rFonts w:ascii="Times New Roman" w:hAnsi="Times New Roman" w:cs="Times New Roman"/>
          <w:sz w:val="24"/>
          <w:szCs w:val="24"/>
        </w:rPr>
        <w:t>s</w:t>
      </w:r>
      <w:r w:rsidRPr="00F4317F">
        <w:rPr>
          <w:rFonts w:ascii="Times New Roman" w:hAnsi="Times New Roman" w:cs="Times New Roman"/>
          <w:sz w:val="24"/>
          <w:szCs w:val="24"/>
        </w:rPr>
        <w:t xml:space="preserve"> used </w:t>
      </w:r>
      <w:r w:rsidR="00E0467E" w:rsidRPr="00F4317F">
        <w:rPr>
          <w:rFonts w:ascii="Times New Roman" w:hAnsi="Times New Roman" w:cs="Times New Roman"/>
          <w:sz w:val="24"/>
          <w:szCs w:val="24"/>
        </w:rPr>
        <w:t>are</w:t>
      </w:r>
      <w:r w:rsidRPr="00F4317F">
        <w:rPr>
          <w:rFonts w:ascii="Times New Roman" w:hAnsi="Times New Roman" w:cs="Times New Roman"/>
          <w:sz w:val="24"/>
          <w:szCs w:val="24"/>
        </w:rPr>
        <w:t xml:space="preserve"> from irrigated cropland figure for the state average to reflect water costs. Growers may change this to reflect their rental arrangements, or to reflect what they might otherwise make by renting out the land.</w:t>
      </w:r>
    </w:p>
    <w:p w14:paraId="7B4A19E1" w14:textId="085882AD" w:rsidR="00F4317F" w:rsidRPr="00F4317F" w:rsidRDefault="00F4317F" w:rsidP="00F4317F">
      <w:pPr>
        <w:spacing w:before="120" w:after="120" w:line="480" w:lineRule="auto"/>
        <w:jc w:val="both"/>
        <w:rPr>
          <w:rFonts w:ascii="Times New Roman" w:hAnsi="Times New Roman" w:cs="Times New Roman"/>
          <w:sz w:val="24"/>
          <w:szCs w:val="24"/>
        </w:rPr>
      </w:pPr>
      <w:r w:rsidRPr="00F4317F">
        <w:rPr>
          <w:rFonts w:ascii="Times New Roman" w:hAnsi="Times New Roman" w:cs="Times New Roman"/>
          <w:sz w:val="24"/>
          <w:szCs w:val="24"/>
        </w:rPr>
        <w:t>Establishment Costs</w:t>
      </w:r>
      <w:r>
        <w:rPr>
          <w:rFonts w:ascii="Times New Roman" w:hAnsi="Times New Roman" w:cs="Times New Roman"/>
          <w:sz w:val="24"/>
          <w:szCs w:val="24"/>
        </w:rPr>
        <w:t>:</w:t>
      </w:r>
      <w:r w:rsidR="005D512D">
        <w:rPr>
          <w:rFonts w:ascii="Times New Roman" w:hAnsi="Times New Roman" w:cs="Times New Roman"/>
          <w:sz w:val="24"/>
          <w:szCs w:val="24"/>
        </w:rPr>
        <w:t xml:space="preserve"> </w:t>
      </w:r>
      <w:r w:rsidRPr="00F4317F">
        <w:rPr>
          <w:rFonts w:ascii="Times New Roman" w:hAnsi="Times New Roman" w:cs="Times New Roman"/>
          <w:sz w:val="24"/>
          <w:szCs w:val="24"/>
        </w:rPr>
        <w:t xml:space="preserve">All trellis construction costs, with the exception of labor, are drawn from </w:t>
      </w:r>
      <w:hyperlink r:id="rId9" w:history="1">
        <w:r w:rsidRPr="00F4317F">
          <w:rPr>
            <w:rStyle w:val="Hyperlink"/>
            <w:rFonts w:ascii="Times New Roman" w:hAnsi="Times New Roman" w:cs="Times New Roman"/>
            <w:sz w:val="24"/>
            <w:szCs w:val="24"/>
          </w:rPr>
          <w:t>Requirements and Estimates for Building a ½ Acre Hop Yard</w:t>
        </w:r>
      </w:hyperlink>
      <w:r w:rsidRPr="00F4317F">
        <w:rPr>
          <w:rFonts w:ascii="Times New Roman" w:hAnsi="Times New Roman" w:cs="Times New Roman"/>
          <w:sz w:val="24"/>
          <w:szCs w:val="24"/>
        </w:rPr>
        <w:t xml:space="preserve">. Trellis construction labor and all other establishment costs are from </w:t>
      </w:r>
      <w:hyperlink r:id="rId10" w:history="1">
        <w:r w:rsidRPr="00F4317F">
          <w:rPr>
            <w:rStyle w:val="Hyperlink"/>
            <w:rFonts w:ascii="Times New Roman" w:hAnsi="Times New Roman" w:cs="Times New Roman"/>
            <w:sz w:val="24"/>
            <w:szCs w:val="24"/>
          </w:rPr>
          <w:t>Enterprise Budget - Small-Scale Commercial Hops Production in North Carolina</w:t>
        </w:r>
      </w:hyperlink>
      <w:r w:rsidRPr="00F4317F">
        <w:rPr>
          <w:rFonts w:ascii="Times New Roman" w:hAnsi="Times New Roman" w:cs="Times New Roman"/>
          <w:sz w:val="24"/>
          <w:szCs w:val="24"/>
        </w:rPr>
        <w:t xml:space="preserve">. All costs </w:t>
      </w:r>
      <w:r w:rsidR="00CC41C0">
        <w:rPr>
          <w:rFonts w:ascii="Times New Roman" w:hAnsi="Times New Roman" w:cs="Times New Roman"/>
          <w:sz w:val="24"/>
          <w:szCs w:val="24"/>
        </w:rPr>
        <w:t>a</w:t>
      </w:r>
      <w:r w:rsidRPr="00F4317F">
        <w:rPr>
          <w:rFonts w:ascii="Times New Roman" w:hAnsi="Times New Roman" w:cs="Times New Roman"/>
          <w:sz w:val="24"/>
          <w:szCs w:val="24"/>
        </w:rPr>
        <w:t>re adjusted based on plot size.</w:t>
      </w:r>
    </w:p>
    <w:p w14:paraId="049AA35D" w14:textId="77777777" w:rsidR="00556D81" w:rsidRPr="00F4317F" w:rsidRDefault="00AC482E" w:rsidP="00F4317F">
      <w:pPr>
        <w:spacing w:before="120" w:after="120" w:line="480" w:lineRule="auto"/>
        <w:jc w:val="both"/>
        <w:rPr>
          <w:rFonts w:ascii="Times New Roman" w:hAnsi="Times New Roman" w:cs="Times New Roman"/>
          <w:b/>
          <w:caps/>
          <w:sz w:val="24"/>
          <w:szCs w:val="24"/>
        </w:rPr>
      </w:pPr>
      <w:r w:rsidRPr="00F4317F">
        <w:rPr>
          <w:rFonts w:ascii="Times New Roman" w:hAnsi="Times New Roman" w:cs="Times New Roman"/>
          <w:b/>
          <w:caps/>
          <w:sz w:val="24"/>
          <w:szCs w:val="24"/>
        </w:rPr>
        <w:t>Balance Sheet</w:t>
      </w:r>
    </w:p>
    <w:p w14:paraId="4CAA29DC" w14:textId="3FBB32BB" w:rsidR="00556D81" w:rsidRPr="00F4317F" w:rsidRDefault="003E4C99" w:rsidP="00F4317F">
      <w:pPr>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historical financial </w:t>
      </w:r>
      <w:r w:rsidR="00AC482E" w:rsidRPr="00F4317F">
        <w:rPr>
          <w:rFonts w:ascii="Times New Roman" w:hAnsi="Times New Roman" w:cs="Times New Roman"/>
          <w:sz w:val="24"/>
          <w:szCs w:val="24"/>
        </w:rPr>
        <w:t>document reflect</w:t>
      </w:r>
      <w:r w:rsidR="00AA451F" w:rsidRPr="00F4317F">
        <w:rPr>
          <w:rFonts w:ascii="Times New Roman" w:hAnsi="Times New Roman" w:cs="Times New Roman"/>
          <w:sz w:val="24"/>
          <w:szCs w:val="24"/>
        </w:rPr>
        <w:t>s</w:t>
      </w:r>
      <w:r w:rsidR="00AC482E" w:rsidRPr="00F4317F">
        <w:rPr>
          <w:rFonts w:ascii="Times New Roman" w:hAnsi="Times New Roman" w:cs="Times New Roman"/>
          <w:sz w:val="24"/>
          <w:szCs w:val="24"/>
        </w:rPr>
        <w:t xml:space="preserve"> what the operation</w:t>
      </w:r>
      <w:r w:rsidR="00AA451F" w:rsidRPr="00F4317F">
        <w:rPr>
          <w:rFonts w:ascii="Times New Roman" w:hAnsi="Times New Roman" w:cs="Times New Roman"/>
          <w:sz w:val="24"/>
          <w:szCs w:val="24"/>
        </w:rPr>
        <w:t xml:space="preserve"> owns and what it owes. It is typically an annual </w:t>
      </w:r>
      <w:r w:rsidR="00AC482E" w:rsidRPr="00F4317F">
        <w:rPr>
          <w:rFonts w:ascii="Times New Roman" w:hAnsi="Times New Roman" w:cs="Times New Roman"/>
          <w:sz w:val="24"/>
          <w:szCs w:val="24"/>
        </w:rPr>
        <w:t xml:space="preserve">snapshot of a particular moment in time. For more information on balance sheets, as well as other financial statements used by agribusinesses, see </w:t>
      </w:r>
      <w:hyperlink r:id="rId11" w:history="1">
        <w:r w:rsidR="00E0467E" w:rsidRPr="00F4317F">
          <w:rPr>
            <w:rStyle w:val="Hyperlink"/>
            <w:rFonts w:ascii="Times New Roman" w:hAnsi="Times New Roman" w:cs="Times New Roman"/>
            <w:sz w:val="24"/>
            <w:szCs w:val="24"/>
          </w:rPr>
          <w:t>Farm Financial Risk Management Series Part II: Introduction of Financial Systems for New and Beginning Farmers</w:t>
        </w:r>
      </w:hyperlink>
      <w:r w:rsidR="00E0467E" w:rsidRPr="00F4317F">
        <w:rPr>
          <w:rFonts w:ascii="Times New Roman" w:hAnsi="Times New Roman" w:cs="Times New Roman"/>
          <w:sz w:val="24"/>
          <w:szCs w:val="24"/>
        </w:rPr>
        <w:t>.</w:t>
      </w:r>
      <w:r w:rsidR="005D512D">
        <w:rPr>
          <w:rFonts w:ascii="Times New Roman" w:hAnsi="Times New Roman" w:cs="Times New Roman"/>
          <w:sz w:val="24"/>
          <w:szCs w:val="24"/>
        </w:rPr>
        <w:t xml:space="preserve"> </w:t>
      </w:r>
      <w:r w:rsidR="00AC482E" w:rsidRPr="00F4317F">
        <w:rPr>
          <w:rFonts w:ascii="Times New Roman" w:hAnsi="Times New Roman" w:cs="Times New Roman"/>
          <w:sz w:val="24"/>
          <w:szCs w:val="24"/>
        </w:rPr>
        <w:t>The balance sheet is a common financial statement that lenders ask for, so be sure to keep yours around to use when trying to secure a loan.</w:t>
      </w:r>
      <w:r w:rsidR="005D512D">
        <w:rPr>
          <w:rFonts w:ascii="Times New Roman" w:hAnsi="Times New Roman" w:cs="Times New Roman"/>
          <w:sz w:val="24"/>
          <w:szCs w:val="24"/>
        </w:rPr>
        <w:t xml:space="preserve"> </w:t>
      </w:r>
      <w:r w:rsidR="00AC482E" w:rsidRPr="00F4317F">
        <w:rPr>
          <w:rFonts w:ascii="Times New Roman" w:hAnsi="Times New Roman" w:cs="Times New Roman"/>
          <w:sz w:val="24"/>
          <w:szCs w:val="24"/>
        </w:rPr>
        <w:t>A</w:t>
      </w:r>
      <w:r w:rsidR="00AA451F" w:rsidRPr="00F4317F">
        <w:rPr>
          <w:rFonts w:ascii="Times New Roman" w:hAnsi="Times New Roman" w:cs="Times New Roman"/>
          <w:sz w:val="24"/>
          <w:szCs w:val="24"/>
        </w:rPr>
        <w:t>ll items in the “value” column</w:t>
      </w:r>
      <w:r w:rsidR="00AC482E" w:rsidRPr="00F4317F">
        <w:rPr>
          <w:rFonts w:ascii="Times New Roman" w:hAnsi="Times New Roman" w:cs="Times New Roman"/>
          <w:sz w:val="24"/>
          <w:szCs w:val="24"/>
        </w:rPr>
        <w:t xml:space="preserve"> reflect the val</w:t>
      </w:r>
      <w:r w:rsidR="00AA451F" w:rsidRPr="00F4317F">
        <w:rPr>
          <w:rFonts w:ascii="Times New Roman" w:hAnsi="Times New Roman" w:cs="Times New Roman"/>
          <w:sz w:val="24"/>
          <w:szCs w:val="24"/>
        </w:rPr>
        <w:t>u</w:t>
      </w:r>
      <w:r w:rsidR="00513E13" w:rsidRPr="00F4317F">
        <w:rPr>
          <w:rFonts w:ascii="Times New Roman" w:hAnsi="Times New Roman" w:cs="Times New Roman"/>
          <w:sz w:val="24"/>
          <w:szCs w:val="24"/>
        </w:rPr>
        <w:t>e of assets and liabilities on a specific date</w:t>
      </w:r>
      <w:r w:rsidR="005D512D">
        <w:rPr>
          <w:rFonts w:ascii="Times New Roman" w:hAnsi="Times New Roman" w:cs="Times New Roman"/>
          <w:sz w:val="24"/>
          <w:szCs w:val="24"/>
        </w:rPr>
        <w:t xml:space="preserve">. </w:t>
      </w:r>
      <w:r w:rsidR="0060446A" w:rsidRPr="00F4317F">
        <w:rPr>
          <w:rFonts w:ascii="Times New Roman" w:hAnsi="Times New Roman" w:cs="Times New Roman"/>
          <w:sz w:val="24"/>
          <w:szCs w:val="24"/>
        </w:rPr>
        <w:t xml:space="preserve">Current assets are what the farm </w:t>
      </w:r>
      <w:proofErr w:type="spellStart"/>
      <w:r w:rsidR="0060446A" w:rsidRPr="00F4317F">
        <w:rPr>
          <w:rFonts w:ascii="Times New Roman" w:hAnsi="Times New Roman" w:cs="Times New Roman"/>
          <w:sz w:val="24"/>
          <w:szCs w:val="24"/>
        </w:rPr>
        <w:t>owns</w:t>
      </w:r>
      <w:proofErr w:type="spellEnd"/>
      <w:r w:rsidR="0060446A" w:rsidRPr="00F4317F">
        <w:rPr>
          <w:rFonts w:ascii="Times New Roman" w:hAnsi="Times New Roman" w:cs="Times New Roman"/>
          <w:sz w:val="24"/>
          <w:szCs w:val="24"/>
        </w:rPr>
        <w:t xml:space="preserve"> of the business, and are convertible</w:t>
      </w:r>
      <w:r w:rsidR="00AC482E" w:rsidRPr="00F4317F">
        <w:rPr>
          <w:rFonts w:ascii="Times New Roman" w:hAnsi="Times New Roman" w:cs="Times New Roman"/>
          <w:sz w:val="24"/>
          <w:szCs w:val="24"/>
        </w:rPr>
        <w:t xml:space="preserve"> to cash or used up within a year</w:t>
      </w:r>
      <w:r w:rsidR="0060446A" w:rsidRPr="00F4317F">
        <w:rPr>
          <w:rFonts w:ascii="Times New Roman" w:hAnsi="Times New Roman" w:cs="Times New Roman"/>
          <w:sz w:val="24"/>
          <w:szCs w:val="24"/>
        </w:rPr>
        <w:t xml:space="preserve"> (e.g., </w:t>
      </w:r>
      <w:r w:rsidR="00AC482E" w:rsidRPr="00F4317F">
        <w:rPr>
          <w:rFonts w:ascii="Times New Roman" w:hAnsi="Times New Roman" w:cs="Times New Roman"/>
          <w:sz w:val="24"/>
          <w:szCs w:val="24"/>
        </w:rPr>
        <w:t xml:space="preserve">cash and </w:t>
      </w:r>
      <w:r w:rsidR="0060446A" w:rsidRPr="00F4317F">
        <w:rPr>
          <w:rFonts w:ascii="Times New Roman" w:hAnsi="Times New Roman" w:cs="Times New Roman"/>
          <w:sz w:val="24"/>
          <w:szCs w:val="24"/>
        </w:rPr>
        <w:t xml:space="preserve">savings </w:t>
      </w:r>
      <w:r w:rsidR="00AC482E" w:rsidRPr="00F4317F">
        <w:rPr>
          <w:rFonts w:ascii="Times New Roman" w:hAnsi="Times New Roman" w:cs="Times New Roman"/>
          <w:sz w:val="24"/>
          <w:szCs w:val="24"/>
        </w:rPr>
        <w:t>balances</w:t>
      </w:r>
      <w:r w:rsidR="0060446A" w:rsidRPr="00F4317F">
        <w:rPr>
          <w:rFonts w:ascii="Times New Roman" w:hAnsi="Times New Roman" w:cs="Times New Roman"/>
          <w:sz w:val="24"/>
          <w:szCs w:val="24"/>
        </w:rPr>
        <w:t>)</w:t>
      </w:r>
      <w:r w:rsidR="00AC482E" w:rsidRPr="00F4317F">
        <w:rPr>
          <w:rFonts w:ascii="Times New Roman" w:hAnsi="Times New Roman" w:cs="Times New Roman"/>
          <w:sz w:val="24"/>
          <w:szCs w:val="24"/>
        </w:rPr>
        <w:t>.</w:t>
      </w:r>
      <w:r w:rsidR="005D512D">
        <w:rPr>
          <w:rFonts w:ascii="Times New Roman" w:hAnsi="Times New Roman" w:cs="Times New Roman"/>
          <w:sz w:val="24"/>
          <w:szCs w:val="24"/>
        </w:rPr>
        <w:t xml:space="preserve"> </w:t>
      </w:r>
      <w:r w:rsidR="00AC482E" w:rsidRPr="00F4317F">
        <w:rPr>
          <w:rFonts w:ascii="Times New Roman" w:hAnsi="Times New Roman" w:cs="Times New Roman"/>
          <w:sz w:val="24"/>
          <w:szCs w:val="24"/>
        </w:rPr>
        <w:t xml:space="preserve">Noncurrent assets </w:t>
      </w:r>
      <w:r w:rsidR="00513E13" w:rsidRPr="00F4317F">
        <w:rPr>
          <w:rFonts w:ascii="Times New Roman" w:hAnsi="Times New Roman" w:cs="Times New Roman"/>
          <w:sz w:val="24"/>
          <w:szCs w:val="24"/>
        </w:rPr>
        <w:t xml:space="preserve">typically </w:t>
      </w:r>
      <w:r w:rsidR="0060446A" w:rsidRPr="00F4317F">
        <w:rPr>
          <w:rFonts w:ascii="Times New Roman" w:hAnsi="Times New Roman" w:cs="Times New Roman"/>
          <w:sz w:val="24"/>
          <w:szCs w:val="24"/>
        </w:rPr>
        <w:t>serve the business for more</w:t>
      </w:r>
      <w:r w:rsidR="00AC482E" w:rsidRPr="00F4317F">
        <w:rPr>
          <w:rFonts w:ascii="Times New Roman" w:hAnsi="Times New Roman" w:cs="Times New Roman"/>
          <w:sz w:val="24"/>
          <w:szCs w:val="24"/>
        </w:rPr>
        <w:t xml:space="preserve"> than a year, such as buildings and equipment</w:t>
      </w:r>
      <w:r w:rsidR="00E0467E" w:rsidRPr="00F4317F">
        <w:rPr>
          <w:rFonts w:ascii="Times New Roman" w:hAnsi="Times New Roman" w:cs="Times New Roman"/>
          <w:sz w:val="24"/>
          <w:szCs w:val="24"/>
        </w:rPr>
        <w:t xml:space="preserve">, </w:t>
      </w:r>
      <w:r w:rsidR="0060446A" w:rsidRPr="00F4317F">
        <w:rPr>
          <w:rFonts w:ascii="Times New Roman" w:hAnsi="Times New Roman" w:cs="Times New Roman"/>
          <w:sz w:val="24"/>
          <w:szCs w:val="24"/>
        </w:rPr>
        <w:t xml:space="preserve">and </w:t>
      </w:r>
      <w:r w:rsidR="00E0467E" w:rsidRPr="00F4317F">
        <w:rPr>
          <w:rFonts w:ascii="Times New Roman" w:hAnsi="Times New Roman" w:cs="Times New Roman"/>
          <w:sz w:val="24"/>
          <w:szCs w:val="24"/>
        </w:rPr>
        <w:t>subject to depreciation over time.</w:t>
      </w:r>
      <w:r w:rsidR="00AC482E" w:rsidRPr="00F4317F">
        <w:rPr>
          <w:rFonts w:ascii="Times New Roman" w:hAnsi="Times New Roman" w:cs="Times New Roman"/>
          <w:sz w:val="24"/>
          <w:szCs w:val="24"/>
        </w:rPr>
        <w:t xml:space="preserve"> Purchase value </w:t>
      </w:r>
      <w:r w:rsidR="00E0467E" w:rsidRPr="00F4317F">
        <w:rPr>
          <w:rFonts w:ascii="Times New Roman" w:hAnsi="Times New Roman" w:cs="Times New Roman"/>
          <w:sz w:val="24"/>
          <w:szCs w:val="24"/>
        </w:rPr>
        <w:t>represents the price</w:t>
      </w:r>
      <w:r w:rsidR="00AC482E" w:rsidRPr="00F4317F">
        <w:rPr>
          <w:rFonts w:ascii="Times New Roman" w:hAnsi="Times New Roman" w:cs="Times New Roman"/>
          <w:sz w:val="24"/>
          <w:szCs w:val="24"/>
        </w:rPr>
        <w:t xml:space="preserve"> originally paid for the item. The useful life </w:t>
      </w:r>
      <w:r w:rsidR="00E0467E" w:rsidRPr="00F4317F">
        <w:rPr>
          <w:rFonts w:ascii="Times New Roman" w:hAnsi="Times New Roman" w:cs="Times New Roman"/>
          <w:sz w:val="24"/>
          <w:szCs w:val="24"/>
        </w:rPr>
        <w:t>is the number of years</w:t>
      </w:r>
      <w:r w:rsidR="00AC482E" w:rsidRPr="00F4317F">
        <w:rPr>
          <w:rFonts w:ascii="Times New Roman" w:hAnsi="Times New Roman" w:cs="Times New Roman"/>
          <w:sz w:val="24"/>
          <w:szCs w:val="24"/>
        </w:rPr>
        <w:t xml:space="preserve"> the item </w:t>
      </w:r>
      <w:r w:rsidR="0060446A" w:rsidRPr="00F4317F">
        <w:rPr>
          <w:rFonts w:ascii="Times New Roman" w:hAnsi="Times New Roman" w:cs="Times New Roman"/>
          <w:sz w:val="24"/>
          <w:szCs w:val="24"/>
        </w:rPr>
        <w:t>retains</w:t>
      </w:r>
      <w:r w:rsidR="00E0467E" w:rsidRPr="00F4317F">
        <w:rPr>
          <w:rFonts w:ascii="Times New Roman" w:hAnsi="Times New Roman" w:cs="Times New Roman"/>
          <w:sz w:val="24"/>
          <w:szCs w:val="24"/>
        </w:rPr>
        <w:t xml:space="preserve"> value, although the item m</w:t>
      </w:r>
      <w:r w:rsidR="00AC482E" w:rsidRPr="00F4317F">
        <w:rPr>
          <w:rFonts w:ascii="Times New Roman" w:hAnsi="Times New Roman" w:cs="Times New Roman"/>
          <w:sz w:val="24"/>
          <w:szCs w:val="24"/>
        </w:rPr>
        <w:t xml:space="preserve">ay still be usable in a practical sense. The salvage value is </w:t>
      </w:r>
      <w:r w:rsidR="0060446A" w:rsidRPr="00F4317F">
        <w:rPr>
          <w:rFonts w:ascii="Times New Roman" w:hAnsi="Times New Roman" w:cs="Times New Roman"/>
          <w:sz w:val="24"/>
          <w:szCs w:val="24"/>
        </w:rPr>
        <w:t>the</w:t>
      </w:r>
      <w:r w:rsidR="00AC482E" w:rsidRPr="00F4317F">
        <w:rPr>
          <w:rFonts w:ascii="Times New Roman" w:hAnsi="Times New Roman" w:cs="Times New Roman"/>
          <w:sz w:val="24"/>
          <w:szCs w:val="24"/>
        </w:rPr>
        <w:t xml:space="preserve"> minimum value</w:t>
      </w:r>
      <w:r w:rsidR="0060446A" w:rsidRPr="00F4317F">
        <w:rPr>
          <w:rFonts w:ascii="Times New Roman" w:hAnsi="Times New Roman" w:cs="Times New Roman"/>
          <w:sz w:val="24"/>
          <w:szCs w:val="24"/>
        </w:rPr>
        <w:t xml:space="preserve"> and represents the amount of money it is worth at </w:t>
      </w:r>
      <w:r w:rsidR="00AC482E" w:rsidRPr="00F4317F">
        <w:rPr>
          <w:rFonts w:ascii="Times New Roman" w:hAnsi="Times New Roman" w:cs="Times New Roman"/>
          <w:sz w:val="24"/>
          <w:szCs w:val="24"/>
        </w:rPr>
        <w:t>the end of its useful life</w:t>
      </w:r>
      <w:r w:rsidR="0060446A" w:rsidRPr="00F4317F">
        <w:rPr>
          <w:rFonts w:ascii="Times New Roman" w:hAnsi="Times New Roman" w:cs="Times New Roman"/>
          <w:sz w:val="24"/>
          <w:szCs w:val="24"/>
        </w:rPr>
        <w:t>.</w:t>
      </w:r>
      <w:r w:rsidR="00AC482E" w:rsidRPr="00F4317F">
        <w:rPr>
          <w:rFonts w:ascii="Times New Roman" w:hAnsi="Times New Roman" w:cs="Times New Roman"/>
          <w:sz w:val="24"/>
          <w:szCs w:val="24"/>
        </w:rPr>
        <w:t xml:space="preserve"> The age column </w:t>
      </w:r>
      <w:r w:rsidR="0060446A" w:rsidRPr="00F4317F">
        <w:rPr>
          <w:rFonts w:ascii="Times New Roman" w:hAnsi="Times New Roman" w:cs="Times New Roman"/>
          <w:sz w:val="24"/>
          <w:szCs w:val="24"/>
        </w:rPr>
        <w:t xml:space="preserve">indicates the age of the item at the time the balance sheet is prepared. </w:t>
      </w:r>
      <w:r w:rsidR="00513E13" w:rsidRPr="00F4317F">
        <w:rPr>
          <w:rFonts w:ascii="Times New Roman" w:hAnsi="Times New Roman" w:cs="Times New Roman"/>
          <w:sz w:val="24"/>
          <w:szCs w:val="24"/>
        </w:rPr>
        <w:t xml:space="preserve">Growers calculate annual depreciation expense using purchase and salvage values and </w:t>
      </w:r>
      <w:r w:rsidR="00513E13" w:rsidRPr="00F4317F">
        <w:rPr>
          <w:rFonts w:ascii="Times New Roman" w:hAnsi="Times New Roman" w:cs="Times New Roman"/>
          <w:sz w:val="24"/>
          <w:szCs w:val="24"/>
        </w:rPr>
        <w:lastRenderedPageBreak/>
        <w:t>years of service</w:t>
      </w:r>
      <w:r w:rsidR="0060446A" w:rsidRPr="00F4317F">
        <w:rPr>
          <w:rFonts w:ascii="Times New Roman" w:hAnsi="Times New Roman" w:cs="Times New Roman"/>
          <w:sz w:val="24"/>
          <w:szCs w:val="24"/>
        </w:rPr>
        <w:t>.</w:t>
      </w:r>
      <w:r w:rsidR="005D512D">
        <w:rPr>
          <w:rFonts w:ascii="Times New Roman" w:hAnsi="Times New Roman" w:cs="Times New Roman"/>
          <w:sz w:val="24"/>
          <w:szCs w:val="24"/>
        </w:rPr>
        <w:t xml:space="preserve"> </w:t>
      </w:r>
      <w:r w:rsidR="00AC482E" w:rsidRPr="00F4317F">
        <w:rPr>
          <w:rFonts w:ascii="Times New Roman" w:hAnsi="Times New Roman" w:cs="Times New Roman"/>
          <w:sz w:val="24"/>
          <w:szCs w:val="24"/>
        </w:rPr>
        <w:t xml:space="preserve">Liabilities are what the farm owes. Current liabilities are </w:t>
      </w:r>
      <w:r w:rsidR="0060446A" w:rsidRPr="00F4317F">
        <w:rPr>
          <w:rFonts w:ascii="Times New Roman" w:hAnsi="Times New Roman" w:cs="Times New Roman"/>
          <w:sz w:val="24"/>
          <w:szCs w:val="24"/>
        </w:rPr>
        <w:t>due</w:t>
      </w:r>
      <w:r w:rsidR="00AC482E" w:rsidRPr="00F4317F">
        <w:rPr>
          <w:rFonts w:ascii="Times New Roman" w:hAnsi="Times New Roman" w:cs="Times New Roman"/>
          <w:sz w:val="24"/>
          <w:szCs w:val="24"/>
        </w:rPr>
        <w:t xml:space="preserve"> within the year</w:t>
      </w:r>
      <w:r w:rsidR="0060446A" w:rsidRPr="00F4317F">
        <w:rPr>
          <w:rFonts w:ascii="Times New Roman" w:hAnsi="Times New Roman" w:cs="Times New Roman"/>
          <w:sz w:val="24"/>
          <w:szCs w:val="24"/>
        </w:rPr>
        <w:t>, such as</w:t>
      </w:r>
      <w:r w:rsidR="00AC482E" w:rsidRPr="00F4317F">
        <w:rPr>
          <w:rFonts w:ascii="Times New Roman" w:hAnsi="Times New Roman" w:cs="Times New Roman"/>
          <w:sz w:val="24"/>
          <w:szCs w:val="24"/>
        </w:rPr>
        <w:t xml:space="preserve"> lines of credit or operating loans. Noncurrent liabilities are longer-term loans such as mortgages. </w:t>
      </w:r>
    </w:p>
    <w:p w14:paraId="2F4CD8AE" w14:textId="77777777" w:rsidR="00556D81" w:rsidRPr="00F4317F" w:rsidRDefault="00AC482E" w:rsidP="00F4317F">
      <w:pPr>
        <w:spacing w:before="120" w:after="120" w:line="480" w:lineRule="auto"/>
        <w:jc w:val="both"/>
        <w:rPr>
          <w:rFonts w:ascii="Times New Roman" w:hAnsi="Times New Roman" w:cs="Times New Roman"/>
          <w:b/>
          <w:caps/>
          <w:sz w:val="24"/>
          <w:szCs w:val="24"/>
        </w:rPr>
      </w:pPr>
      <w:r w:rsidRPr="00F4317F">
        <w:rPr>
          <w:rFonts w:ascii="Times New Roman" w:hAnsi="Times New Roman" w:cs="Times New Roman"/>
          <w:b/>
          <w:caps/>
          <w:sz w:val="24"/>
          <w:szCs w:val="24"/>
        </w:rPr>
        <w:t>Enterprise Budgets</w:t>
      </w:r>
    </w:p>
    <w:p w14:paraId="1F847DFC" w14:textId="165B62B5" w:rsidR="00556D81" w:rsidRPr="00F4317F" w:rsidRDefault="005E7A5A" w:rsidP="00F4317F">
      <w:pPr>
        <w:spacing w:before="120" w:after="120" w:line="480" w:lineRule="auto"/>
        <w:jc w:val="both"/>
        <w:rPr>
          <w:rFonts w:ascii="Times New Roman" w:hAnsi="Times New Roman" w:cs="Times New Roman"/>
          <w:sz w:val="24"/>
          <w:szCs w:val="24"/>
        </w:rPr>
      </w:pPr>
      <w:r w:rsidRPr="00277A7F">
        <w:rPr>
          <w:rFonts w:ascii="Times New Roman" w:hAnsi="Times New Roman" w:cs="Times New Roman"/>
          <w:sz w:val="24"/>
          <w:szCs w:val="24"/>
        </w:rPr>
        <w:t>We provide t</w:t>
      </w:r>
      <w:r w:rsidR="0060446A" w:rsidRPr="00277A7F">
        <w:rPr>
          <w:rFonts w:ascii="Times New Roman" w:hAnsi="Times New Roman" w:cs="Times New Roman"/>
          <w:sz w:val="24"/>
          <w:szCs w:val="24"/>
        </w:rPr>
        <w:t xml:space="preserve">wo </w:t>
      </w:r>
      <w:r w:rsidRPr="00277A7F">
        <w:rPr>
          <w:rFonts w:ascii="Times New Roman" w:hAnsi="Times New Roman" w:cs="Times New Roman"/>
          <w:sz w:val="24"/>
          <w:szCs w:val="24"/>
        </w:rPr>
        <w:t>enterprise budgets</w:t>
      </w:r>
      <w:r w:rsidRPr="00F4317F">
        <w:rPr>
          <w:rFonts w:ascii="Times New Roman" w:hAnsi="Times New Roman" w:cs="Times New Roman"/>
          <w:sz w:val="24"/>
          <w:szCs w:val="24"/>
        </w:rPr>
        <w:t xml:space="preserve"> </w:t>
      </w:r>
      <w:r w:rsidR="0060446A" w:rsidRPr="00F4317F">
        <w:rPr>
          <w:rFonts w:ascii="Times New Roman" w:hAnsi="Times New Roman" w:cs="Times New Roman"/>
          <w:sz w:val="24"/>
          <w:szCs w:val="24"/>
        </w:rPr>
        <w:t>based on data</w:t>
      </w:r>
      <w:r w:rsidR="00646A29">
        <w:rPr>
          <w:rFonts w:ascii="Times New Roman" w:hAnsi="Times New Roman" w:cs="Times New Roman"/>
          <w:sz w:val="24"/>
          <w:szCs w:val="24"/>
        </w:rPr>
        <w:t xml:space="preserve"> linked from</w:t>
      </w:r>
      <w:r w:rsidR="0060446A" w:rsidRPr="00F4317F">
        <w:rPr>
          <w:rFonts w:ascii="Times New Roman" w:hAnsi="Times New Roman" w:cs="Times New Roman"/>
          <w:sz w:val="24"/>
          <w:szCs w:val="24"/>
        </w:rPr>
        <w:t xml:space="preserve"> previous </w:t>
      </w:r>
      <w:r w:rsidRPr="00F4317F">
        <w:rPr>
          <w:rFonts w:ascii="Times New Roman" w:hAnsi="Times New Roman" w:cs="Times New Roman"/>
          <w:sz w:val="24"/>
          <w:szCs w:val="24"/>
        </w:rPr>
        <w:t xml:space="preserve">tabs, which </w:t>
      </w:r>
      <w:r w:rsidR="0060446A" w:rsidRPr="00F4317F">
        <w:rPr>
          <w:rFonts w:ascii="Times New Roman" w:hAnsi="Times New Roman" w:cs="Times New Roman"/>
          <w:sz w:val="24"/>
          <w:szCs w:val="24"/>
        </w:rPr>
        <w:t xml:space="preserve">represent Virginia hopyards on a </w:t>
      </w:r>
      <w:r w:rsidRPr="00F4317F">
        <w:rPr>
          <w:rFonts w:ascii="Times New Roman" w:hAnsi="Times New Roman" w:cs="Times New Roman"/>
          <w:sz w:val="24"/>
          <w:szCs w:val="24"/>
        </w:rPr>
        <w:t>half-acre</w:t>
      </w:r>
      <w:r w:rsidR="0060446A" w:rsidRPr="00F4317F">
        <w:rPr>
          <w:rFonts w:ascii="Times New Roman" w:hAnsi="Times New Roman" w:cs="Times New Roman"/>
          <w:sz w:val="24"/>
          <w:szCs w:val="24"/>
        </w:rPr>
        <w:t xml:space="preserve"> and</w:t>
      </w:r>
      <w:r w:rsidR="00AC482E" w:rsidRPr="00F4317F">
        <w:rPr>
          <w:rFonts w:ascii="Times New Roman" w:hAnsi="Times New Roman" w:cs="Times New Roman"/>
          <w:sz w:val="24"/>
          <w:szCs w:val="24"/>
        </w:rPr>
        <w:t xml:space="preserve"> a full acre</w:t>
      </w:r>
      <w:r w:rsidR="0060446A" w:rsidRPr="00F4317F">
        <w:rPr>
          <w:rFonts w:ascii="Times New Roman" w:hAnsi="Times New Roman" w:cs="Times New Roman"/>
          <w:sz w:val="24"/>
          <w:szCs w:val="24"/>
        </w:rPr>
        <w:t xml:space="preserve"> to capture any scale effects</w:t>
      </w:r>
      <w:r w:rsidR="00AC482E" w:rsidRPr="00F4317F">
        <w:rPr>
          <w:rFonts w:ascii="Times New Roman" w:hAnsi="Times New Roman" w:cs="Times New Roman"/>
          <w:sz w:val="24"/>
          <w:szCs w:val="24"/>
        </w:rPr>
        <w:t>. Both include operating loans and interest expenses based on the amount of money needed to cover yo</w:t>
      </w:r>
      <w:r w:rsidR="0060446A" w:rsidRPr="00F4317F">
        <w:rPr>
          <w:rFonts w:ascii="Times New Roman" w:hAnsi="Times New Roman" w:cs="Times New Roman"/>
          <w:sz w:val="24"/>
          <w:szCs w:val="24"/>
        </w:rPr>
        <w:t xml:space="preserve">ur costs. </w:t>
      </w:r>
      <w:r w:rsidRPr="00F4317F">
        <w:rPr>
          <w:rFonts w:ascii="Times New Roman" w:hAnsi="Times New Roman" w:cs="Times New Roman"/>
          <w:sz w:val="24"/>
          <w:szCs w:val="24"/>
        </w:rPr>
        <w:t>Use the</w:t>
      </w:r>
      <w:r w:rsidR="0060446A" w:rsidRPr="00F4317F">
        <w:rPr>
          <w:rFonts w:ascii="Times New Roman" w:hAnsi="Times New Roman" w:cs="Times New Roman"/>
          <w:sz w:val="24"/>
          <w:szCs w:val="24"/>
        </w:rPr>
        <w:t xml:space="preserve"> drop-down menu</w:t>
      </w:r>
      <w:r w:rsidRPr="00F4317F">
        <w:rPr>
          <w:rFonts w:ascii="Times New Roman" w:hAnsi="Times New Roman" w:cs="Times New Roman"/>
          <w:sz w:val="24"/>
          <w:szCs w:val="24"/>
        </w:rPr>
        <w:t xml:space="preserve"> to change loan length and interest rates</w:t>
      </w:r>
      <w:r w:rsidR="0060446A" w:rsidRPr="00F4317F">
        <w:rPr>
          <w:rFonts w:ascii="Times New Roman" w:hAnsi="Times New Roman" w:cs="Times New Roman"/>
          <w:sz w:val="24"/>
          <w:szCs w:val="24"/>
        </w:rPr>
        <w:t>. If you do not</w:t>
      </w:r>
      <w:r w:rsidR="00AC482E" w:rsidRPr="00F4317F">
        <w:rPr>
          <w:rFonts w:ascii="Times New Roman" w:hAnsi="Times New Roman" w:cs="Times New Roman"/>
          <w:sz w:val="24"/>
          <w:szCs w:val="24"/>
        </w:rPr>
        <w:t xml:space="preserve"> need an operating loan, </w:t>
      </w:r>
      <w:r w:rsidR="0060446A" w:rsidRPr="00F4317F">
        <w:rPr>
          <w:rFonts w:ascii="Times New Roman" w:hAnsi="Times New Roman" w:cs="Times New Roman"/>
          <w:sz w:val="24"/>
          <w:szCs w:val="24"/>
        </w:rPr>
        <w:t xml:space="preserve">simply change your term to 0 months. </w:t>
      </w:r>
      <w:r w:rsidR="00AC482E" w:rsidRPr="00F4317F">
        <w:rPr>
          <w:rFonts w:ascii="Times New Roman" w:hAnsi="Times New Roman" w:cs="Times New Roman"/>
          <w:sz w:val="24"/>
          <w:szCs w:val="24"/>
        </w:rPr>
        <w:t xml:space="preserve">Management </w:t>
      </w:r>
      <w:r w:rsidRPr="00F4317F">
        <w:rPr>
          <w:rFonts w:ascii="Times New Roman" w:hAnsi="Times New Roman" w:cs="Times New Roman"/>
          <w:sz w:val="24"/>
          <w:szCs w:val="24"/>
        </w:rPr>
        <w:t>is</w:t>
      </w:r>
      <w:r w:rsidR="0060446A" w:rsidRPr="00F4317F">
        <w:rPr>
          <w:rFonts w:ascii="Times New Roman" w:hAnsi="Times New Roman" w:cs="Times New Roman"/>
          <w:sz w:val="24"/>
          <w:szCs w:val="24"/>
        </w:rPr>
        <w:t xml:space="preserve"> a percentage of gross revenues and used</w:t>
      </w:r>
      <w:r w:rsidR="00AC482E" w:rsidRPr="00F4317F">
        <w:rPr>
          <w:rFonts w:ascii="Times New Roman" w:hAnsi="Times New Roman" w:cs="Times New Roman"/>
          <w:sz w:val="24"/>
          <w:szCs w:val="24"/>
        </w:rPr>
        <w:t xml:space="preserve"> to account for a reasonable return to owner management</w:t>
      </w:r>
      <w:r w:rsidR="0060446A" w:rsidRPr="00F4317F">
        <w:rPr>
          <w:rFonts w:ascii="Times New Roman" w:hAnsi="Times New Roman" w:cs="Times New Roman"/>
          <w:sz w:val="24"/>
          <w:szCs w:val="24"/>
        </w:rPr>
        <w:t xml:space="preserve"> </w:t>
      </w:r>
      <w:r w:rsidR="00AC482E" w:rsidRPr="00F4317F">
        <w:rPr>
          <w:rFonts w:ascii="Times New Roman" w:hAnsi="Times New Roman" w:cs="Times New Roman"/>
          <w:sz w:val="24"/>
          <w:szCs w:val="24"/>
        </w:rPr>
        <w:t>- basically, what the grower spends</w:t>
      </w:r>
      <w:r w:rsidR="0060446A" w:rsidRPr="00F4317F">
        <w:rPr>
          <w:rFonts w:ascii="Times New Roman" w:hAnsi="Times New Roman" w:cs="Times New Roman"/>
          <w:sz w:val="24"/>
          <w:szCs w:val="24"/>
        </w:rPr>
        <w:t xml:space="preserve"> in his or her time and resources in keeping the hopyard business in operation</w:t>
      </w:r>
      <w:r w:rsidR="00AC482E" w:rsidRPr="00F4317F">
        <w:rPr>
          <w:rFonts w:ascii="Times New Roman" w:hAnsi="Times New Roman" w:cs="Times New Roman"/>
          <w:sz w:val="24"/>
          <w:szCs w:val="24"/>
        </w:rPr>
        <w:t xml:space="preserve">. This is different </w:t>
      </w:r>
      <w:r w:rsidRPr="00F4317F">
        <w:rPr>
          <w:rFonts w:ascii="Times New Roman" w:hAnsi="Times New Roman" w:cs="Times New Roman"/>
          <w:sz w:val="24"/>
          <w:szCs w:val="24"/>
        </w:rPr>
        <w:t>from</w:t>
      </w:r>
      <w:r w:rsidR="00AC482E" w:rsidRPr="00F4317F">
        <w:rPr>
          <w:rFonts w:ascii="Times New Roman" w:hAnsi="Times New Roman" w:cs="Times New Roman"/>
          <w:sz w:val="24"/>
          <w:szCs w:val="24"/>
        </w:rPr>
        <w:t xml:space="preserve"> operator labor</w:t>
      </w:r>
      <w:r w:rsidRPr="00F4317F">
        <w:rPr>
          <w:rFonts w:ascii="Times New Roman" w:hAnsi="Times New Roman" w:cs="Times New Roman"/>
          <w:sz w:val="24"/>
          <w:szCs w:val="24"/>
        </w:rPr>
        <w:t xml:space="preserve"> and reflects the opportunity foregone by choosing to run a hopyard.</w:t>
      </w:r>
      <w:r w:rsidR="00AC482E" w:rsidRPr="00F4317F">
        <w:rPr>
          <w:rFonts w:ascii="Times New Roman" w:hAnsi="Times New Roman" w:cs="Times New Roman"/>
          <w:sz w:val="24"/>
          <w:szCs w:val="24"/>
        </w:rPr>
        <w:t xml:space="preserve"> </w:t>
      </w:r>
    </w:p>
    <w:p w14:paraId="210391E1" w14:textId="6F69F49A" w:rsidR="00556D81" w:rsidRPr="00F4317F" w:rsidRDefault="00AC482E" w:rsidP="00F4317F">
      <w:pPr>
        <w:spacing w:before="120" w:after="120" w:line="480" w:lineRule="auto"/>
        <w:jc w:val="both"/>
        <w:rPr>
          <w:rFonts w:ascii="Times New Roman" w:hAnsi="Times New Roman" w:cs="Times New Roman"/>
          <w:b/>
          <w:caps/>
          <w:sz w:val="24"/>
          <w:szCs w:val="24"/>
        </w:rPr>
      </w:pPr>
      <w:r w:rsidRPr="00F4317F">
        <w:rPr>
          <w:rFonts w:ascii="Times New Roman" w:hAnsi="Times New Roman" w:cs="Times New Roman"/>
          <w:b/>
          <w:caps/>
          <w:sz w:val="24"/>
          <w:szCs w:val="24"/>
        </w:rPr>
        <w:t>Investment Analysis</w:t>
      </w:r>
    </w:p>
    <w:p w14:paraId="21001F56" w14:textId="2946C344" w:rsidR="00556D81" w:rsidRPr="00F4317F" w:rsidRDefault="00AC482E" w:rsidP="00F4317F">
      <w:pPr>
        <w:spacing w:before="120" w:after="120" w:line="480" w:lineRule="auto"/>
        <w:jc w:val="both"/>
        <w:rPr>
          <w:rFonts w:ascii="Times New Roman" w:hAnsi="Times New Roman" w:cs="Times New Roman"/>
          <w:sz w:val="24"/>
          <w:szCs w:val="24"/>
        </w:rPr>
      </w:pPr>
      <w:r w:rsidRPr="00F4317F">
        <w:rPr>
          <w:rFonts w:ascii="Times New Roman" w:hAnsi="Times New Roman" w:cs="Times New Roman"/>
          <w:sz w:val="24"/>
          <w:szCs w:val="24"/>
        </w:rPr>
        <w:t xml:space="preserve">These </w:t>
      </w:r>
      <w:r w:rsidR="00042DDA" w:rsidRPr="00F4317F">
        <w:rPr>
          <w:rFonts w:ascii="Times New Roman" w:hAnsi="Times New Roman" w:cs="Times New Roman"/>
          <w:sz w:val="24"/>
          <w:szCs w:val="24"/>
        </w:rPr>
        <w:t xml:space="preserve">tabs contain </w:t>
      </w:r>
      <w:r w:rsidRPr="00F4317F">
        <w:rPr>
          <w:rFonts w:ascii="Times New Roman" w:hAnsi="Times New Roman" w:cs="Times New Roman"/>
          <w:sz w:val="24"/>
          <w:szCs w:val="24"/>
        </w:rPr>
        <w:t>returns to the grower over the life of a hopyard, adjusted for the time value of money (due to inflation and other factors, a dollar today is worth more than a dollar tomorrow). Growers can change the useful life of their hop plants based on what is appropriate for their area given management, climate, diseases, and desired yields. Typical annual net cash flows are from the enter</w:t>
      </w:r>
      <w:r w:rsidR="00042DDA" w:rsidRPr="00F4317F">
        <w:rPr>
          <w:rFonts w:ascii="Times New Roman" w:hAnsi="Times New Roman" w:cs="Times New Roman"/>
          <w:sz w:val="24"/>
          <w:szCs w:val="24"/>
        </w:rPr>
        <w:t>prise budget tabs</w:t>
      </w:r>
      <w:r w:rsidRPr="00F4317F">
        <w:rPr>
          <w:rFonts w:ascii="Times New Roman" w:hAnsi="Times New Roman" w:cs="Times New Roman"/>
          <w:sz w:val="24"/>
          <w:szCs w:val="24"/>
        </w:rPr>
        <w:t>.</w:t>
      </w:r>
    </w:p>
    <w:p w14:paraId="1CBEDB5E" w14:textId="719C43B1" w:rsidR="00556D81" w:rsidRPr="00F4317F" w:rsidRDefault="00042DDA" w:rsidP="00F4317F">
      <w:pPr>
        <w:spacing w:before="120" w:after="120" w:line="480" w:lineRule="auto"/>
        <w:jc w:val="both"/>
        <w:rPr>
          <w:rFonts w:ascii="Times New Roman" w:hAnsi="Times New Roman" w:cs="Times New Roman"/>
          <w:sz w:val="24"/>
          <w:szCs w:val="24"/>
        </w:rPr>
      </w:pPr>
      <w:r w:rsidRPr="00F4317F">
        <w:rPr>
          <w:rFonts w:ascii="Times New Roman" w:hAnsi="Times New Roman" w:cs="Times New Roman"/>
          <w:sz w:val="24"/>
          <w:szCs w:val="24"/>
        </w:rPr>
        <w:t>Net present values (NPVs) calculations</w:t>
      </w:r>
      <w:r w:rsidR="00AC482E" w:rsidRPr="00F4317F">
        <w:rPr>
          <w:rFonts w:ascii="Times New Roman" w:hAnsi="Times New Roman" w:cs="Times New Roman"/>
          <w:sz w:val="24"/>
          <w:szCs w:val="24"/>
        </w:rPr>
        <w:t xml:space="preserve"> are the value of an investment over its entire life in </w:t>
      </w:r>
      <w:r w:rsidRPr="00F4317F">
        <w:rPr>
          <w:rFonts w:ascii="Times New Roman" w:hAnsi="Times New Roman" w:cs="Times New Roman"/>
          <w:sz w:val="24"/>
          <w:szCs w:val="24"/>
        </w:rPr>
        <w:t>represented in terms of</w:t>
      </w:r>
      <w:r w:rsidR="00AC482E" w:rsidRPr="00F4317F">
        <w:rPr>
          <w:rFonts w:ascii="Times New Roman" w:hAnsi="Times New Roman" w:cs="Times New Roman"/>
          <w:sz w:val="24"/>
          <w:szCs w:val="24"/>
        </w:rPr>
        <w:t xml:space="preserve"> money</w:t>
      </w:r>
      <w:r w:rsidRPr="00F4317F">
        <w:rPr>
          <w:rFonts w:ascii="Times New Roman" w:hAnsi="Times New Roman" w:cs="Times New Roman"/>
          <w:sz w:val="24"/>
          <w:szCs w:val="24"/>
        </w:rPr>
        <w:t xml:space="preserve"> today</w:t>
      </w:r>
      <w:r w:rsidR="00AC482E" w:rsidRPr="00F4317F">
        <w:rPr>
          <w:rFonts w:ascii="Times New Roman" w:hAnsi="Times New Roman" w:cs="Times New Roman"/>
          <w:sz w:val="24"/>
          <w:szCs w:val="24"/>
        </w:rPr>
        <w:t xml:space="preserve">. In other words, </w:t>
      </w:r>
      <w:r w:rsidRPr="00F4317F">
        <w:rPr>
          <w:rFonts w:ascii="Times New Roman" w:hAnsi="Times New Roman" w:cs="Times New Roman"/>
          <w:sz w:val="24"/>
          <w:szCs w:val="24"/>
        </w:rPr>
        <w:t xml:space="preserve">after accounting for all costs, </w:t>
      </w:r>
      <w:r w:rsidR="00AC482E" w:rsidRPr="00F4317F">
        <w:rPr>
          <w:rFonts w:ascii="Times New Roman" w:hAnsi="Times New Roman" w:cs="Times New Roman"/>
          <w:sz w:val="24"/>
          <w:szCs w:val="24"/>
        </w:rPr>
        <w:t>how much is this investment worth to you today</w:t>
      </w:r>
      <w:r w:rsidRPr="00F4317F">
        <w:rPr>
          <w:rFonts w:ascii="Times New Roman" w:hAnsi="Times New Roman" w:cs="Times New Roman"/>
          <w:sz w:val="24"/>
          <w:szCs w:val="24"/>
        </w:rPr>
        <w:t xml:space="preserve">? </w:t>
      </w:r>
      <w:r w:rsidR="00AC482E" w:rsidRPr="00F4317F">
        <w:rPr>
          <w:rFonts w:ascii="Times New Roman" w:hAnsi="Times New Roman" w:cs="Times New Roman"/>
          <w:sz w:val="24"/>
          <w:szCs w:val="24"/>
        </w:rPr>
        <w:t xml:space="preserve">The NPV sensitivity analysis table shows the changes in NPVs at different desired rates of return. For a great explanation of NPVs, see </w:t>
      </w:r>
      <w:hyperlink r:id="rId12">
        <w:r w:rsidRPr="00F4317F">
          <w:rPr>
            <w:rFonts w:ascii="Times New Roman" w:hAnsi="Times New Roman" w:cs="Times New Roman"/>
            <w:color w:val="1155CC"/>
            <w:sz w:val="24"/>
            <w:szCs w:val="24"/>
            <w:u w:val="single"/>
          </w:rPr>
          <w:t>A Refresher on Net Present Value</w:t>
        </w:r>
      </w:hyperlink>
      <w:r w:rsidR="00AC482E" w:rsidRPr="00F4317F">
        <w:rPr>
          <w:rFonts w:ascii="Times New Roman" w:hAnsi="Times New Roman" w:cs="Times New Roman"/>
          <w:sz w:val="24"/>
          <w:szCs w:val="24"/>
        </w:rPr>
        <w:t>.</w:t>
      </w:r>
    </w:p>
    <w:p w14:paraId="44FD982F" w14:textId="578E5D9C" w:rsidR="00F4317F" w:rsidRPr="00AD132B" w:rsidRDefault="00AC482E" w:rsidP="00AD132B">
      <w:pPr>
        <w:spacing w:before="120" w:after="120" w:line="480" w:lineRule="auto"/>
        <w:jc w:val="both"/>
        <w:rPr>
          <w:rFonts w:ascii="Times New Roman" w:hAnsi="Times New Roman" w:cs="Times New Roman"/>
          <w:sz w:val="24"/>
          <w:szCs w:val="24"/>
        </w:rPr>
      </w:pPr>
      <w:r w:rsidRPr="00F4317F">
        <w:rPr>
          <w:rFonts w:ascii="Times New Roman" w:hAnsi="Times New Roman" w:cs="Times New Roman"/>
          <w:sz w:val="24"/>
          <w:szCs w:val="24"/>
        </w:rPr>
        <w:lastRenderedPageBreak/>
        <w:t>The internal rate of return (IRR) shows the percent return the investment generates over its useful life.</w:t>
      </w:r>
      <w:r w:rsidR="00042DDA" w:rsidRPr="00F4317F">
        <w:rPr>
          <w:rFonts w:ascii="Times New Roman" w:hAnsi="Times New Roman" w:cs="Times New Roman"/>
          <w:sz w:val="24"/>
          <w:szCs w:val="24"/>
        </w:rPr>
        <w:t xml:space="preserve"> </w:t>
      </w:r>
      <w:r w:rsidRPr="00F4317F">
        <w:rPr>
          <w:rFonts w:ascii="Times New Roman" w:hAnsi="Times New Roman" w:cs="Times New Roman"/>
          <w:sz w:val="24"/>
          <w:szCs w:val="24"/>
        </w:rPr>
        <w:t xml:space="preserve">The table shown includes establishment costs (seen in year 0) as well as net returns (net income based on the enterprise budgets) and replanting costs once the hops outlive their useful life. The present value column shows their value in today’s money given the desired rate of return. </w:t>
      </w:r>
      <w:r w:rsidR="005E7A5A" w:rsidRPr="00F4317F">
        <w:rPr>
          <w:rFonts w:ascii="Times New Roman" w:hAnsi="Times New Roman" w:cs="Times New Roman"/>
          <w:sz w:val="24"/>
          <w:szCs w:val="24"/>
        </w:rPr>
        <w:t>In addition</w:t>
      </w:r>
      <w:r w:rsidRPr="00F4317F">
        <w:rPr>
          <w:rFonts w:ascii="Times New Roman" w:hAnsi="Times New Roman" w:cs="Times New Roman"/>
          <w:sz w:val="24"/>
          <w:szCs w:val="24"/>
        </w:rPr>
        <w:t>, net returns reflect lower expected yields during establishment.</w:t>
      </w:r>
      <w:r w:rsidR="005D512D">
        <w:rPr>
          <w:rFonts w:ascii="Times New Roman" w:hAnsi="Times New Roman" w:cs="Times New Roman"/>
          <w:sz w:val="24"/>
          <w:szCs w:val="24"/>
        </w:rPr>
        <w:t xml:space="preserve"> </w:t>
      </w:r>
      <w:r w:rsidRPr="00F4317F">
        <w:rPr>
          <w:rFonts w:ascii="Times New Roman" w:hAnsi="Times New Roman" w:cs="Times New Roman"/>
          <w:sz w:val="24"/>
          <w:szCs w:val="24"/>
        </w:rPr>
        <w:t>If possible, the desired rate of return should be at least equal to an alternate investment, such as investing star</w:t>
      </w:r>
      <w:r w:rsidR="00AD132B">
        <w:rPr>
          <w:rFonts w:ascii="Times New Roman" w:hAnsi="Times New Roman" w:cs="Times New Roman"/>
          <w:sz w:val="24"/>
          <w:szCs w:val="24"/>
        </w:rPr>
        <w:t>tup capital in the stock market, and is typically set at ten percent</w:t>
      </w:r>
      <w:r w:rsidRPr="00F4317F">
        <w:rPr>
          <w:rFonts w:ascii="Times New Roman" w:hAnsi="Times New Roman" w:cs="Times New Roman"/>
          <w:sz w:val="24"/>
          <w:szCs w:val="24"/>
        </w:rPr>
        <w:t>.</w:t>
      </w:r>
      <w:r w:rsidR="00F4317F">
        <w:rPr>
          <w:rFonts w:ascii="Times New Roman" w:hAnsi="Times New Roman" w:cs="Times New Roman"/>
          <w:b/>
          <w:caps/>
          <w:sz w:val="24"/>
          <w:szCs w:val="24"/>
        </w:rPr>
        <w:br w:type="page"/>
      </w:r>
    </w:p>
    <w:p w14:paraId="6220ADCE" w14:textId="32D58936" w:rsidR="00556D81" w:rsidRPr="00F4317F" w:rsidRDefault="00AC482E" w:rsidP="00F4317F">
      <w:pPr>
        <w:spacing w:before="120" w:after="120" w:line="480" w:lineRule="auto"/>
        <w:jc w:val="both"/>
        <w:rPr>
          <w:rFonts w:ascii="Times New Roman" w:hAnsi="Times New Roman" w:cs="Times New Roman"/>
          <w:b/>
          <w:caps/>
          <w:sz w:val="24"/>
          <w:szCs w:val="24"/>
        </w:rPr>
      </w:pPr>
      <w:r w:rsidRPr="00F4317F">
        <w:rPr>
          <w:rFonts w:ascii="Times New Roman" w:hAnsi="Times New Roman" w:cs="Times New Roman"/>
          <w:b/>
          <w:caps/>
          <w:sz w:val="24"/>
          <w:szCs w:val="24"/>
        </w:rPr>
        <w:lastRenderedPageBreak/>
        <w:t>References</w:t>
      </w:r>
    </w:p>
    <w:p w14:paraId="1AB8B0B3" w14:textId="77777777" w:rsidR="00556D81" w:rsidRPr="00F4317F" w:rsidRDefault="00AC482E" w:rsidP="00F4317F">
      <w:pPr>
        <w:spacing w:before="120" w:after="120" w:line="480" w:lineRule="auto"/>
        <w:jc w:val="both"/>
        <w:rPr>
          <w:rFonts w:ascii="Times New Roman" w:eastAsia="Times New Roman" w:hAnsi="Times New Roman" w:cs="Times New Roman"/>
          <w:color w:val="333333"/>
          <w:sz w:val="24"/>
          <w:szCs w:val="24"/>
        </w:rPr>
      </w:pPr>
      <w:r w:rsidRPr="00F4317F">
        <w:rPr>
          <w:rFonts w:ascii="Times New Roman" w:eastAsia="Times New Roman" w:hAnsi="Times New Roman" w:cs="Times New Roman"/>
          <w:color w:val="333333"/>
          <w:sz w:val="24"/>
          <w:szCs w:val="24"/>
        </w:rPr>
        <w:t>Gallo, A. 2014, November 19</w:t>
      </w:r>
      <w:proofErr w:type="gramStart"/>
      <w:r w:rsidRPr="00F4317F">
        <w:rPr>
          <w:rFonts w:ascii="Times New Roman" w:eastAsia="Times New Roman" w:hAnsi="Times New Roman" w:cs="Times New Roman"/>
          <w:color w:val="333333"/>
          <w:sz w:val="24"/>
          <w:szCs w:val="24"/>
        </w:rPr>
        <w:t>..</w:t>
      </w:r>
      <w:proofErr w:type="gramEnd"/>
      <w:r w:rsidRPr="00F4317F">
        <w:rPr>
          <w:rFonts w:ascii="Times New Roman" w:eastAsia="Times New Roman" w:hAnsi="Times New Roman" w:cs="Times New Roman"/>
          <w:color w:val="333333"/>
          <w:sz w:val="24"/>
          <w:szCs w:val="24"/>
        </w:rPr>
        <w:t xml:space="preserve"> A Refresher on Net Present Value. </w:t>
      </w:r>
      <w:r w:rsidRPr="00F4317F">
        <w:rPr>
          <w:rFonts w:ascii="Times New Roman" w:eastAsia="Times New Roman" w:hAnsi="Times New Roman" w:cs="Times New Roman"/>
          <w:i/>
          <w:color w:val="333333"/>
          <w:sz w:val="24"/>
          <w:szCs w:val="24"/>
        </w:rPr>
        <w:t>Harvard Business Review</w:t>
      </w:r>
      <w:r w:rsidRPr="00F4317F">
        <w:rPr>
          <w:rFonts w:ascii="Times New Roman" w:eastAsia="Times New Roman" w:hAnsi="Times New Roman" w:cs="Times New Roman"/>
          <w:color w:val="333333"/>
          <w:sz w:val="24"/>
          <w:szCs w:val="24"/>
        </w:rPr>
        <w:t xml:space="preserve">. Link: </w:t>
      </w:r>
      <w:hyperlink r:id="rId13">
        <w:r w:rsidRPr="00F4317F">
          <w:rPr>
            <w:rFonts w:ascii="Times New Roman" w:eastAsia="Times New Roman" w:hAnsi="Times New Roman" w:cs="Times New Roman"/>
            <w:color w:val="1155CC"/>
            <w:sz w:val="24"/>
            <w:szCs w:val="24"/>
            <w:u w:val="single"/>
          </w:rPr>
          <w:t>https://hbr.org/2014/11/a-refresher-on-net-present-value</w:t>
        </w:r>
      </w:hyperlink>
    </w:p>
    <w:p w14:paraId="3A5F75FB" w14:textId="77777777" w:rsidR="00556D81" w:rsidRPr="00F4317F" w:rsidRDefault="00AC482E" w:rsidP="00F4317F">
      <w:pPr>
        <w:spacing w:before="120" w:after="120" w:line="480" w:lineRule="auto"/>
        <w:jc w:val="both"/>
        <w:rPr>
          <w:rFonts w:ascii="Times New Roman" w:eastAsia="Times New Roman" w:hAnsi="Times New Roman" w:cs="Times New Roman"/>
          <w:color w:val="333333"/>
          <w:sz w:val="24"/>
          <w:szCs w:val="24"/>
          <w:highlight w:val="white"/>
        </w:rPr>
      </w:pPr>
      <w:r w:rsidRPr="00F4317F">
        <w:rPr>
          <w:rFonts w:ascii="Times New Roman" w:eastAsia="Times New Roman" w:hAnsi="Times New Roman" w:cs="Times New Roman"/>
          <w:color w:val="333333"/>
          <w:sz w:val="24"/>
          <w:szCs w:val="24"/>
          <w:highlight w:val="white"/>
        </w:rPr>
        <w:t xml:space="preserve">Morgan, K.L., P. Callan, A. Mark, K. Niewolny, T. Nartea, K. Scott, and J. Hilleary. 2016. </w:t>
      </w:r>
      <w:r w:rsidRPr="00F4317F">
        <w:rPr>
          <w:rFonts w:ascii="Times New Roman" w:eastAsia="Times New Roman" w:hAnsi="Times New Roman" w:cs="Times New Roman"/>
          <w:i/>
          <w:color w:val="333333"/>
          <w:sz w:val="24"/>
          <w:szCs w:val="24"/>
          <w:highlight w:val="white"/>
        </w:rPr>
        <w:t>Farm Financial Risk Management Series Part II: Introduction to Farm Financial Statements for New and Beginning Farmers</w:t>
      </w:r>
      <w:r w:rsidRPr="00F4317F">
        <w:rPr>
          <w:rFonts w:ascii="Times New Roman" w:eastAsia="Times New Roman" w:hAnsi="Times New Roman" w:cs="Times New Roman"/>
          <w:color w:val="333333"/>
          <w:sz w:val="24"/>
          <w:szCs w:val="24"/>
          <w:highlight w:val="white"/>
        </w:rPr>
        <w:t xml:space="preserve">. Virginia Cooperative Extension Service AAEC 115-P. Link: </w:t>
      </w:r>
      <w:hyperlink r:id="rId14">
        <w:r w:rsidRPr="00F4317F">
          <w:rPr>
            <w:rFonts w:ascii="Times New Roman" w:eastAsia="Times New Roman" w:hAnsi="Times New Roman" w:cs="Times New Roman"/>
            <w:color w:val="1155CC"/>
            <w:sz w:val="24"/>
            <w:szCs w:val="24"/>
            <w:highlight w:val="white"/>
            <w:u w:val="single"/>
          </w:rPr>
          <w:t>http://pubs.ext.vt.edu/content/dam/pubs_ext_vt_edu/AAEC/AAEC-115/AAEC-115-PDF.pdf</w:t>
        </w:r>
      </w:hyperlink>
      <w:r w:rsidRPr="00F4317F">
        <w:rPr>
          <w:rFonts w:ascii="Times New Roman" w:eastAsia="Times New Roman" w:hAnsi="Times New Roman" w:cs="Times New Roman"/>
          <w:color w:val="333333"/>
          <w:sz w:val="24"/>
          <w:szCs w:val="24"/>
          <w:highlight w:val="white"/>
        </w:rPr>
        <w:t xml:space="preserve"> </w:t>
      </w:r>
    </w:p>
    <w:p w14:paraId="7B3DE570" w14:textId="71D7F803" w:rsidR="00556D81" w:rsidRPr="00F4317F" w:rsidRDefault="00AC482E" w:rsidP="00F4317F">
      <w:pPr>
        <w:spacing w:before="120" w:after="120" w:line="480" w:lineRule="auto"/>
        <w:jc w:val="both"/>
        <w:rPr>
          <w:rFonts w:ascii="Times New Roman" w:eastAsia="Times New Roman" w:hAnsi="Times New Roman" w:cs="Times New Roman"/>
          <w:color w:val="333333"/>
          <w:sz w:val="24"/>
          <w:szCs w:val="24"/>
          <w:highlight w:val="white"/>
        </w:rPr>
      </w:pPr>
      <w:r w:rsidRPr="00F4317F">
        <w:rPr>
          <w:rFonts w:ascii="Times New Roman" w:eastAsia="Times New Roman" w:hAnsi="Times New Roman" w:cs="Times New Roman"/>
          <w:color w:val="333333"/>
          <w:sz w:val="24"/>
          <w:szCs w:val="24"/>
          <w:highlight w:val="white"/>
        </w:rPr>
        <w:t xml:space="preserve">Seigle, L., and H. Scoggins. 2017. </w:t>
      </w:r>
      <w:r w:rsidRPr="00F4317F">
        <w:rPr>
          <w:rFonts w:ascii="Times New Roman" w:eastAsia="Times New Roman" w:hAnsi="Times New Roman" w:cs="Times New Roman"/>
          <w:i/>
          <w:color w:val="333333"/>
          <w:sz w:val="24"/>
          <w:szCs w:val="24"/>
          <w:highlight w:val="white"/>
        </w:rPr>
        <w:t>2017 Virginia Hop Grower Survey: Results</w:t>
      </w:r>
      <w:r w:rsidRPr="00F4317F">
        <w:rPr>
          <w:rFonts w:ascii="Times New Roman" w:eastAsia="Times New Roman" w:hAnsi="Times New Roman" w:cs="Times New Roman"/>
          <w:color w:val="333333"/>
          <w:sz w:val="24"/>
          <w:szCs w:val="24"/>
          <w:highlight w:val="white"/>
        </w:rPr>
        <w:t>.</w:t>
      </w:r>
      <w:r w:rsidR="00042DDA" w:rsidRPr="00F4317F">
        <w:rPr>
          <w:rFonts w:ascii="Times New Roman" w:eastAsia="Times New Roman" w:hAnsi="Times New Roman" w:cs="Times New Roman"/>
          <w:color w:val="333333"/>
          <w:sz w:val="24"/>
          <w:szCs w:val="24"/>
          <w:highlight w:val="white"/>
        </w:rPr>
        <w:t xml:space="preserve"> </w:t>
      </w:r>
      <w:r w:rsidRPr="00F4317F">
        <w:rPr>
          <w:rFonts w:ascii="Times New Roman" w:eastAsia="Times New Roman" w:hAnsi="Times New Roman" w:cs="Times New Roman"/>
          <w:color w:val="333333"/>
          <w:sz w:val="24"/>
          <w:szCs w:val="24"/>
          <w:highlight w:val="white"/>
        </w:rPr>
        <w:t xml:space="preserve">Virginia Cooperative Extension Service HORT-289. Link: </w:t>
      </w:r>
      <w:hyperlink r:id="rId15">
        <w:r w:rsidRPr="00F4317F">
          <w:rPr>
            <w:rFonts w:ascii="Times New Roman" w:eastAsia="Times New Roman" w:hAnsi="Times New Roman" w:cs="Times New Roman"/>
            <w:color w:val="1155CC"/>
            <w:sz w:val="24"/>
            <w:szCs w:val="24"/>
            <w:highlight w:val="white"/>
            <w:u w:val="single"/>
          </w:rPr>
          <w:t>https://pubs.ext.vt.edu/content/dam/pubs_ext_vt_edu/HORT/hort-289/HORT-289.pdf</w:t>
        </w:r>
      </w:hyperlink>
      <w:r w:rsidRPr="00F4317F">
        <w:rPr>
          <w:rFonts w:ascii="Times New Roman" w:eastAsia="Times New Roman" w:hAnsi="Times New Roman" w:cs="Times New Roman"/>
          <w:color w:val="333333"/>
          <w:sz w:val="24"/>
          <w:szCs w:val="24"/>
          <w:highlight w:val="white"/>
        </w:rPr>
        <w:t xml:space="preserve"> </w:t>
      </w:r>
    </w:p>
    <w:p w14:paraId="1097EFED" w14:textId="77777777" w:rsidR="00556D81" w:rsidRPr="00F4317F" w:rsidRDefault="00AC482E" w:rsidP="00F4317F">
      <w:pPr>
        <w:spacing w:before="120" w:after="120" w:line="480" w:lineRule="auto"/>
        <w:jc w:val="both"/>
        <w:rPr>
          <w:rFonts w:ascii="Times New Roman" w:eastAsia="Times New Roman" w:hAnsi="Times New Roman" w:cs="Times New Roman"/>
          <w:color w:val="333333"/>
          <w:sz w:val="24"/>
          <w:szCs w:val="24"/>
          <w:highlight w:val="white"/>
        </w:rPr>
      </w:pPr>
      <w:r w:rsidRPr="00F4317F">
        <w:rPr>
          <w:rFonts w:ascii="Times New Roman" w:eastAsia="Times New Roman" w:hAnsi="Times New Roman" w:cs="Times New Roman"/>
          <w:color w:val="333333"/>
          <w:sz w:val="24"/>
          <w:szCs w:val="24"/>
          <w:highlight w:val="white"/>
        </w:rPr>
        <w:t xml:space="preserve">Seigle, L., and H. Scoggins. 2018. </w:t>
      </w:r>
      <w:r w:rsidRPr="00F4317F">
        <w:rPr>
          <w:rFonts w:ascii="Times New Roman" w:eastAsia="Times New Roman" w:hAnsi="Times New Roman" w:cs="Times New Roman"/>
          <w:i/>
          <w:color w:val="333333"/>
          <w:sz w:val="24"/>
          <w:szCs w:val="24"/>
        </w:rPr>
        <w:t xml:space="preserve">Virginia Cooperative Extension: Hops. </w:t>
      </w:r>
      <w:r w:rsidRPr="00F4317F">
        <w:rPr>
          <w:rFonts w:ascii="Times New Roman" w:eastAsia="Times New Roman" w:hAnsi="Times New Roman" w:cs="Times New Roman"/>
          <w:color w:val="333333"/>
          <w:sz w:val="24"/>
          <w:szCs w:val="24"/>
          <w:highlight w:val="white"/>
        </w:rPr>
        <w:t xml:space="preserve">Virginia, Virginia Cooperative Extension Service HORT-288. Link: </w:t>
      </w:r>
      <w:hyperlink r:id="rId16">
        <w:r w:rsidRPr="00F4317F">
          <w:rPr>
            <w:rFonts w:ascii="Times New Roman" w:eastAsia="Times New Roman" w:hAnsi="Times New Roman" w:cs="Times New Roman"/>
            <w:color w:val="1155CC"/>
            <w:sz w:val="24"/>
            <w:szCs w:val="24"/>
            <w:highlight w:val="white"/>
            <w:u w:val="single"/>
          </w:rPr>
          <w:t>http://pubs.ext.vt.edu/content/dam/pubs_ext_vt_edu/HORT/HORT-183/HORT-288.pdf</w:t>
        </w:r>
      </w:hyperlink>
      <w:r w:rsidRPr="00F4317F">
        <w:rPr>
          <w:rFonts w:ascii="Times New Roman" w:eastAsia="Times New Roman" w:hAnsi="Times New Roman" w:cs="Times New Roman"/>
          <w:color w:val="333333"/>
          <w:sz w:val="24"/>
          <w:szCs w:val="24"/>
          <w:highlight w:val="white"/>
        </w:rPr>
        <w:t xml:space="preserve"> </w:t>
      </w:r>
    </w:p>
    <w:p w14:paraId="2FDC22DA" w14:textId="77777777" w:rsidR="00556D81" w:rsidRPr="00F4317F" w:rsidRDefault="00AC482E" w:rsidP="00F4317F">
      <w:pPr>
        <w:spacing w:before="120" w:after="120" w:line="480" w:lineRule="auto"/>
        <w:jc w:val="both"/>
        <w:rPr>
          <w:rFonts w:ascii="Times New Roman" w:eastAsia="Times New Roman" w:hAnsi="Times New Roman" w:cs="Times New Roman"/>
          <w:color w:val="333333"/>
          <w:sz w:val="24"/>
          <w:szCs w:val="24"/>
        </w:rPr>
      </w:pPr>
      <w:r w:rsidRPr="00F4317F">
        <w:rPr>
          <w:rFonts w:ascii="Times New Roman" w:eastAsia="Times New Roman" w:hAnsi="Times New Roman" w:cs="Times New Roman"/>
          <w:color w:val="333333"/>
          <w:sz w:val="24"/>
          <w:szCs w:val="24"/>
        </w:rPr>
        <w:t>United States, Department of Agriculture, National Agricultural Statistics Service. (</w:t>
      </w:r>
      <w:proofErr w:type="spellStart"/>
      <w:r w:rsidRPr="00F4317F">
        <w:rPr>
          <w:rFonts w:ascii="Times New Roman" w:eastAsia="Times New Roman" w:hAnsi="Times New Roman" w:cs="Times New Roman"/>
          <w:color w:val="333333"/>
          <w:sz w:val="24"/>
          <w:szCs w:val="24"/>
        </w:rPr>
        <w:t>n.d.</w:t>
      </w:r>
      <w:proofErr w:type="spellEnd"/>
      <w:r w:rsidRPr="00F4317F">
        <w:rPr>
          <w:rFonts w:ascii="Times New Roman" w:eastAsia="Times New Roman" w:hAnsi="Times New Roman" w:cs="Times New Roman"/>
          <w:color w:val="333333"/>
          <w:sz w:val="24"/>
          <w:szCs w:val="24"/>
        </w:rPr>
        <w:t xml:space="preserve">). </w:t>
      </w:r>
      <w:r w:rsidRPr="00F4317F">
        <w:rPr>
          <w:rFonts w:ascii="Times New Roman" w:eastAsia="Times New Roman" w:hAnsi="Times New Roman" w:cs="Times New Roman"/>
          <w:i/>
          <w:color w:val="333333"/>
          <w:sz w:val="24"/>
          <w:szCs w:val="24"/>
        </w:rPr>
        <w:t>National Hop Report 2017</w:t>
      </w:r>
      <w:r w:rsidRPr="00F4317F">
        <w:rPr>
          <w:rFonts w:ascii="Times New Roman" w:eastAsia="Times New Roman" w:hAnsi="Times New Roman" w:cs="Times New Roman"/>
          <w:color w:val="333333"/>
          <w:sz w:val="24"/>
          <w:szCs w:val="24"/>
        </w:rPr>
        <w:t xml:space="preserve">. Link: </w:t>
      </w:r>
      <w:hyperlink r:id="rId17">
        <w:r w:rsidRPr="00F4317F">
          <w:rPr>
            <w:rFonts w:ascii="Times New Roman" w:eastAsia="Times New Roman" w:hAnsi="Times New Roman" w:cs="Times New Roman"/>
            <w:color w:val="1155CC"/>
            <w:sz w:val="24"/>
            <w:szCs w:val="24"/>
            <w:u w:val="single"/>
          </w:rPr>
          <w:t>http://usda.mannlib.cornell.edu/usda/current/hops/hops-12-19-2017.pdf</w:t>
        </w:r>
      </w:hyperlink>
    </w:p>
    <w:p w14:paraId="5FB38810" w14:textId="0E7ECA89" w:rsidR="00AD132B" w:rsidRPr="00F4317F" w:rsidRDefault="00AC482E" w:rsidP="00277A7F">
      <w:pPr>
        <w:spacing w:before="120" w:after="120" w:line="480" w:lineRule="auto"/>
        <w:jc w:val="both"/>
        <w:rPr>
          <w:rFonts w:ascii="Times New Roman" w:eastAsia="Times New Roman" w:hAnsi="Times New Roman" w:cs="Times New Roman"/>
          <w:color w:val="333333"/>
          <w:sz w:val="24"/>
          <w:szCs w:val="24"/>
        </w:rPr>
      </w:pPr>
      <w:r w:rsidRPr="00F4317F">
        <w:rPr>
          <w:rFonts w:ascii="Times New Roman" w:eastAsia="Times New Roman" w:hAnsi="Times New Roman" w:cs="Times New Roman"/>
          <w:color w:val="333333"/>
          <w:sz w:val="24"/>
          <w:szCs w:val="24"/>
          <w:highlight w:val="white"/>
        </w:rPr>
        <w:t xml:space="preserve">Whittaker, W. G. (2008). </w:t>
      </w:r>
      <w:r w:rsidRPr="00F4317F">
        <w:rPr>
          <w:rFonts w:ascii="Times New Roman" w:eastAsia="Times New Roman" w:hAnsi="Times New Roman" w:cs="Times New Roman"/>
          <w:i/>
          <w:color w:val="333333"/>
          <w:sz w:val="24"/>
          <w:szCs w:val="24"/>
        </w:rPr>
        <w:t>Farm Labor: The Adverse Effect Wage Rate (</w:t>
      </w:r>
      <w:proofErr w:type="gramStart"/>
      <w:r w:rsidRPr="00F4317F">
        <w:rPr>
          <w:rFonts w:ascii="Times New Roman" w:eastAsia="Times New Roman" w:hAnsi="Times New Roman" w:cs="Times New Roman"/>
          <w:i/>
          <w:color w:val="333333"/>
          <w:sz w:val="24"/>
          <w:szCs w:val="24"/>
        </w:rPr>
        <w:t>AEWR</w:t>
      </w:r>
      <w:r w:rsidR="00EB2DE6">
        <w:rPr>
          <w:rFonts w:ascii="Times New Roman" w:eastAsia="Times New Roman" w:hAnsi="Times New Roman" w:cs="Times New Roman"/>
          <w:i/>
          <w:color w:val="333333"/>
          <w:sz w:val="24"/>
          <w:szCs w:val="24"/>
        </w:rPr>
        <w:t xml:space="preserve"> </w:t>
      </w:r>
      <w:r w:rsidRPr="00F4317F">
        <w:rPr>
          <w:rFonts w:ascii="Times New Roman" w:eastAsia="Times New Roman" w:hAnsi="Times New Roman" w:cs="Times New Roman"/>
          <w:i/>
          <w:color w:val="333333"/>
          <w:sz w:val="24"/>
          <w:szCs w:val="24"/>
        </w:rPr>
        <w:t>)</w:t>
      </w:r>
      <w:r w:rsidRPr="00F4317F">
        <w:rPr>
          <w:rFonts w:ascii="Times New Roman" w:eastAsia="Times New Roman" w:hAnsi="Times New Roman" w:cs="Times New Roman"/>
          <w:color w:val="333333"/>
          <w:sz w:val="24"/>
          <w:szCs w:val="24"/>
          <w:highlight w:val="white"/>
        </w:rPr>
        <w:t>(</w:t>
      </w:r>
      <w:proofErr w:type="gramEnd"/>
      <w:r w:rsidRPr="00F4317F">
        <w:rPr>
          <w:rFonts w:ascii="Times New Roman" w:eastAsia="Times New Roman" w:hAnsi="Times New Roman" w:cs="Times New Roman"/>
          <w:color w:val="333333"/>
          <w:sz w:val="24"/>
          <w:szCs w:val="24"/>
          <w:highlight w:val="white"/>
        </w:rPr>
        <w:t>Rep. No. RL32861).</w:t>
      </w:r>
    </w:p>
    <w:sectPr w:rsidR="00AD132B" w:rsidRPr="00F4317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D81"/>
    <w:rsid w:val="0002614A"/>
    <w:rsid w:val="00042DDA"/>
    <w:rsid w:val="0006744D"/>
    <w:rsid w:val="000870B4"/>
    <w:rsid w:val="000B579D"/>
    <w:rsid w:val="00185067"/>
    <w:rsid w:val="001A6059"/>
    <w:rsid w:val="001D0618"/>
    <w:rsid w:val="00210821"/>
    <w:rsid w:val="00224C74"/>
    <w:rsid w:val="00277A7F"/>
    <w:rsid w:val="00280511"/>
    <w:rsid w:val="003E4C99"/>
    <w:rsid w:val="004A0AF1"/>
    <w:rsid w:val="00513E13"/>
    <w:rsid w:val="00556D81"/>
    <w:rsid w:val="005D512D"/>
    <w:rsid w:val="005E7A5A"/>
    <w:rsid w:val="0060446A"/>
    <w:rsid w:val="00646A29"/>
    <w:rsid w:val="00696289"/>
    <w:rsid w:val="00780CE6"/>
    <w:rsid w:val="00952D69"/>
    <w:rsid w:val="009735DA"/>
    <w:rsid w:val="00A70C81"/>
    <w:rsid w:val="00AA18CE"/>
    <w:rsid w:val="00AA451F"/>
    <w:rsid w:val="00AC482E"/>
    <w:rsid w:val="00AD132B"/>
    <w:rsid w:val="00B23407"/>
    <w:rsid w:val="00CC41C0"/>
    <w:rsid w:val="00D047E4"/>
    <w:rsid w:val="00D81C48"/>
    <w:rsid w:val="00DF22CB"/>
    <w:rsid w:val="00E0467E"/>
    <w:rsid w:val="00E2194C"/>
    <w:rsid w:val="00EB2DE6"/>
    <w:rsid w:val="00F31FB2"/>
    <w:rsid w:val="00F4317F"/>
    <w:rsid w:val="00F47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1C6B0"/>
  <w15:docId w15:val="{F0E64557-C0F9-4AF4-9087-6A683727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05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51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81C48"/>
    <w:rPr>
      <w:b/>
      <w:bCs/>
    </w:rPr>
  </w:style>
  <w:style w:type="character" w:customStyle="1" w:styleId="CommentSubjectChar">
    <w:name w:val="Comment Subject Char"/>
    <w:basedOn w:val="CommentTextChar"/>
    <w:link w:val="CommentSubject"/>
    <w:uiPriority w:val="99"/>
    <w:semiHidden/>
    <w:rsid w:val="00D81C48"/>
    <w:rPr>
      <w:b/>
      <w:bCs/>
      <w:sz w:val="20"/>
      <w:szCs w:val="20"/>
    </w:rPr>
  </w:style>
  <w:style w:type="character" w:styleId="Hyperlink">
    <w:name w:val="Hyperlink"/>
    <w:basedOn w:val="DefaultParagraphFont"/>
    <w:uiPriority w:val="99"/>
    <w:unhideWhenUsed/>
    <w:rsid w:val="000B579D"/>
    <w:rPr>
      <w:color w:val="0000FF" w:themeColor="hyperlink"/>
      <w:u w:val="single"/>
    </w:rPr>
  </w:style>
  <w:style w:type="character" w:styleId="FollowedHyperlink">
    <w:name w:val="FollowedHyperlink"/>
    <w:basedOn w:val="DefaultParagraphFont"/>
    <w:uiPriority w:val="99"/>
    <w:semiHidden/>
    <w:unhideWhenUsed/>
    <w:rsid w:val="00042D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ec.vt.edu/content/dam/aaec_vt_edu/extension/use-value/ty-2018/TY2018-rental-rates.pdf" TargetMode="External"/><Relationship Id="rId13" Type="http://schemas.openxmlformats.org/officeDocument/2006/relationships/hyperlink" Target="https://hbr.org/2014/11/a-refresher-on-net-present-valu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rs.usda.gov/data-products/fertilizer-use-and-price/" TargetMode="External"/><Relationship Id="rId12" Type="http://schemas.openxmlformats.org/officeDocument/2006/relationships/hyperlink" Target="https://hbr.org/2014/11/a-refresher-on-net-present-value" TargetMode="External"/><Relationship Id="rId17" Type="http://schemas.openxmlformats.org/officeDocument/2006/relationships/hyperlink" Target="http://usda.mannlib.cornell.edu/usda/current/hops/hops-12-19-2017.pdf" TargetMode="External"/><Relationship Id="rId2" Type="http://schemas.openxmlformats.org/officeDocument/2006/relationships/settings" Target="settings.xml"/><Relationship Id="rId16" Type="http://schemas.openxmlformats.org/officeDocument/2006/relationships/hyperlink" Target="http://pubs.ext.vt.edu/content/dam/pubs_ext_vt_edu/HORT/HORT-183/HORT-288.pdf" TargetMode="External"/><Relationship Id="rId1" Type="http://schemas.openxmlformats.org/officeDocument/2006/relationships/styles" Target="styles.xml"/><Relationship Id="rId6" Type="http://schemas.openxmlformats.org/officeDocument/2006/relationships/hyperlink" Target="https://www.soiltest.vt.edu/content/dam/soiltest_vt_edu/PDF/recommendation-guidebook.pdf" TargetMode="External"/><Relationship Id="rId11" Type="http://schemas.openxmlformats.org/officeDocument/2006/relationships/hyperlink" Target="http://pubs.ext.vt.edu/content/dam/pubs_ext_vt_edu/AAEC/AAEC-115/AAEC-115-PDF.pdf" TargetMode="External"/><Relationship Id="rId5" Type="http://schemas.openxmlformats.org/officeDocument/2006/relationships/hyperlink" Target="http://nationalaglawcenter.org/wp-content/uploads/assets/crs/RL32861.pdf" TargetMode="External"/><Relationship Id="rId15" Type="http://schemas.openxmlformats.org/officeDocument/2006/relationships/hyperlink" Target="https://pubs.ext.vt.edu/content/dam/pubs_ext_vt_edu/HORT/hort-289/HORT-289.pdf" TargetMode="External"/><Relationship Id="rId10" Type="http://schemas.openxmlformats.org/officeDocument/2006/relationships/hyperlink" Target="https://newcropsorganics.ces.ncsu.edu/wp-content/uploads/2017/05/North-Carolina-Hops-Enterprise-Budget-Narrative.pdf?fwd=no" TargetMode="External"/><Relationship Id="rId19" Type="http://schemas.openxmlformats.org/officeDocument/2006/relationships/theme" Target="theme/theme1.xml"/><Relationship Id="rId4" Type="http://schemas.openxmlformats.org/officeDocument/2006/relationships/hyperlink" Target="https://www.foreignlaborcert.doleta.gov/pdf/AEWR/AEWR_Map_2018.pdf" TargetMode="External"/><Relationship Id="rId9" Type="http://schemas.openxmlformats.org/officeDocument/2006/relationships/hyperlink" Target="http://www.agriculture.vsu.edu/files/docs/agricultural-research/trellis-construction.pdf" TargetMode="External"/><Relationship Id="rId14" Type="http://schemas.openxmlformats.org/officeDocument/2006/relationships/hyperlink" Target="http://pubs.ext.vt.edu/content/dam/pubs_ext_vt_edu/AAEC/AAEC-115/AAEC-115-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 Kimberly</dc:creator>
  <cp:lastModifiedBy>Morgan, Kimberly</cp:lastModifiedBy>
  <cp:revision>2</cp:revision>
  <dcterms:created xsi:type="dcterms:W3CDTF">2018-11-29T15:21:00Z</dcterms:created>
  <dcterms:modified xsi:type="dcterms:W3CDTF">2018-11-29T15:21:00Z</dcterms:modified>
</cp:coreProperties>
</file>